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16EDB" w14:textId="77777777" w:rsidR="00DE0A63" w:rsidRPr="001E1BE3" w:rsidRDefault="00DE0A63" w:rsidP="00DE0A63">
      <w:pPr>
        <w:pStyle w:val="Titre1"/>
        <w:spacing w:before="0" w:after="0"/>
        <w:ind w:left="284" w:hanging="284"/>
        <w:rPr>
          <w:rFonts w:ascii="Times New Roman" w:hAnsi="Times New Roman" w:cs="Times New Roman"/>
          <w:sz w:val="24"/>
          <w:szCs w:val="24"/>
          <w:lang w:val="en-GB"/>
        </w:rPr>
      </w:pPr>
      <w:r w:rsidRPr="001E1BE3">
        <w:rPr>
          <w:rFonts w:ascii="Times New Roman" w:hAnsi="Times New Roman" w:cs="Times New Roman"/>
          <w:sz w:val="24"/>
          <w:szCs w:val="24"/>
          <w:lang w:val="en-GB"/>
        </w:rPr>
        <w:t xml:space="preserve">Supporting information S1. Additional descriptive statistics </w:t>
      </w:r>
    </w:p>
    <w:tbl>
      <w:tblPr>
        <w:tblStyle w:val="Grilledutableau"/>
        <w:tblW w:w="93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9"/>
        <w:gridCol w:w="924"/>
        <w:gridCol w:w="1082"/>
        <w:gridCol w:w="1118"/>
        <w:gridCol w:w="886"/>
        <w:gridCol w:w="1055"/>
        <w:gridCol w:w="1118"/>
      </w:tblGrid>
      <w:tr w:rsidR="00DE0A63" w:rsidRPr="00AD0142" w14:paraId="50B097C8" w14:textId="77777777" w:rsidTr="00067B08">
        <w:trPr>
          <w:trHeight w:val="230"/>
          <w:jc w:val="center"/>
        </w:trPr>
        <w:tc>
          <w:tcPr>
            <w:tcW w:w="9322" w:type="dxa"/>
            <w:gridSpan w:val="7"/>
            <w:tcBorders>
              <w:bottom w:val="single" w:sz="4" w:space="0" w:color="auto"/>
            </w:tcBorders>
          </w:tcPr>
          <w:p w14:paraId="3E86B3E8" w14:textId="77777777" w:rsidR="00DE0A63" w:rsidRPr="001E1BE3" w:rsidRDefault="00DE0A63" w:rsidP="00067B08">
            <w:pPr>
              <w:spacing w:line="240" w:lineRule="auto"/>
              <w:jc w:val="left"/>
              <w:rPr>
                <w:rFonts w:ascii="Times New Roman" w:hAnsi="Times New Roman" w:cs="Times New Roman"/>
                <w:b/>
                <w:bCs/>
                <w:sz w:val="22"/>
                <w:lang w:val="en-GB"/>
              </w:rPr>
            </w:pPr>
            <w:bookmarkStart w:id="0" w:name="_Hlk121398972"/>
            <w:r w:rsidRPr="001E1BE3">
              <w:rPr>
                <w:rFonts w:ascii="Times New Roman" w:hAnsi="Times New Roman" w:cs="Times New Roman"/>
                <w:b/>
                <w:bCs/>
                <w:sz w:val="22"/>
                <w:lang w:val="en-GB"/>
              </w:rPr>
              <w:t xml:space="preserve">Table S1: </w:t>
            </w:r>
            <w:bookmarkStart w:id="1" w:name="_Hlk121397809"/>
            <w:r w:rsidRPr="001E1BE3">
              <w:rPr>
                <w:rFonts w:ascii="Times New Roman" w:hAnsi="Times New Roman" w:cs="Times New Roman"/>
                <w:b/>
                <w:bCs/>
                <w:sz w:val="22"/>
                <w:lang w:val="en-GB"/>
              </w:rPr>
              <w:t>Descriptive statistics according to firms’ level of upstreamness and by workers’ origin</w:t>
            </w:r>
            <w:bookmarkEnd w:id="1"/>
          </w:p>
        </w:tc>
      </w:tr>
      <w:tr w:rsidR="00DE0A63" w:rsidRPr="001E1BE3" w14:paraId="1284D654" w14:textId="77777777" w:rsidTr="00067B08">
        <w:trPr>
          <w:trHeight w:val="230"/>
          <w:jc w:val="center"/>
        </w:trPr>
        <w:tc>
          <w:tcPr>
            <w:tcW w:w="3139" w:type="dxa"/>
            <w:tcBorders>
              <w:top w:val="single" w:sz="4" w:space="0" w:color="auto"/>
              <w:bottom w:val="single" w:sz="4" w:space="0" w:color="auto"/>
            </w:tcBorders>
          </w:tcPr>
          <w:p w14:paraId="21BBBEF5" w14:textId="77777777" w:rsidR="00DE0A63" w:rsidRPr="001E1BE3" w:rsidRDefault="00DE0A63" w:rsidP="00067B08">
            <w:pPr>
              <w:spacing w:line="276" w:lineRule="auto"/>
              <w:jc w:val="left"/>
              <w:rPr>
                <w:rFonts w:ascii="Times New Roman" w:hAnsi="Times New Roman" w:cs="Times New Roman"/>
                <w:szCs w:val="20"/>
                <w:lang w:val="en-GB"/>
              </w:rPr>
            </w:pPr>
          </w:p>
        </w:tc>
        <w:tc>
          <w:tcPr>
            <w:tcW w:w="3124" w:type="dxa"/>
            <w:gridSpan w:val="3"/>
            <w:tcBorders>
              <w:top w:val="single" w:sz="4" w:space="0" w:color="auto"/>
              <w:bottom w:val="single" w:sz="4" w:space="0" w:color="auto"/>
            </w:tcBorders>
          </w:tcPr>
          <w:p w14:paraId="3A9974AD"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Upstreamness ≤ median</w:t>
            </w:r>
          </w:p>
        </w:tc>
        <w:tc>
          <w:tcPr>
            <w:tcW w:w="3059" w:type="dxa"/>
            <w:gridSpan w:val="3"/>
            <w:tcBorders>
              <w:top w:val="single" w:sz="4" w:space="0" w:color="auto"/>
              <w:bottom w:val="single" w:sz="4" w:space="0" w:color="auto"/>
            </w:tcBorders>
          </w:tcPr>
          <w:p w14:paraId="2C1DE91D"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Upstreamness &gt; median</w:t>
            </w:r>
          </w:p>
        </w:tc>
      </w:tr>
      <w:tr w:rsidR="00DE0A63" w:rsidRPr="00AD0142" w14:paraId="2D0E4DF6" w14:textId="77777777" w:rsidTr="00067B08">
        <w:trPr>
          <w:trHeight w:val="230"/>
          <w:jc w:val="center"/>
        </w:trPr>
        <w:tc>
          <w:tcPr>
            <w:tcW w:w="3139" w:type="dxa"/>
            <w:tcBorders>
              <w:top w:val="single" w:sz="4" w:space="0" w:color="auto"/>
              <w:bottom w:val="single" w:sz="4" w:space="0" w:color="auto"/>
            </w:tcBorders>
            <w:vAlign w:val="bottom"/>
          </w:tcPr>
          <w:p w14:paraId="0D1F115C" w14:textId="77777777" w:rsidR="00DE0A63" w:rsidRPr="001E1BE3" w:rsidRDefault="00DE0A63" w:rsidP="00067B08">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Variables</w:t>
            </w:r>
          </w:p>
        </w:tc>
        <w:tc>
          <w:tcPr>
            <w:tcW w:w="924" w:type="dxa"/>
            <w:tcBorders>
              <w:top w:val="single" w:sz="4" w:space="0" w:color="auto"/>
              <w:bottom w:val="single" w:sz="4" w:space="0" w:color="auto"/>
            </w:tcBorders>
          </w:tcPr>
          <w:p w14:paraId="7BE9BCC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 xml:space="preserve">All workers </w:t>
            </w:r>
          </w:p>
          <w:p w14:paraId="50FC0DA3" w14:textId="77777777" w:rsidR="00DE0A63" w:rsidRPr="001E1BE3" w:rsidRDefault="00DE0A63" w:rsidP="00067B08">
            <w:pPr>
              <w:spacing w:line="276" w:lineRule="auto"/>
              <w:jc w:val="center"/>
              <w:rPr>
                <w:rFonts w:ascii="Times New Roman" w:hAnsi="Times New Roman" w:cs="Times New Roman"/>
                <w:szCs w:val="20"/>
                <w:lang w:val="en-GB"/>
              </w:rPr>
            </w:pPr>
          </w:p>
          <w:p w14:paraId="70A3FD0E" w14:textId="77777777" w:rsidR="00DE0A63" w:rsidRPr="001E1BE3" w:rsidRDefault="00DE0A63" w:rsidP="00067B08">
            <w:pPr>
              <w:spacing w:line="276" w:lineRule="auto"/>
              <w:jc w:val="center"/>
              <w:rPr>
                <w:rFonts w:ascii="Times New Roman" w:hAnsi="Times New Roman" w:cs="Times New Roman"/>
                <w:szCs w:val="20"/>
                <w:lang w:val="en-GB"/>
              </w:rPr>
            </w:pPr>
          </w:p>
          <w:p w14:paraId="5E2FEFEE"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w:t>
            </w:r>
          </w:p>
        </w:tc>
        <w:tc>
          <w:tcPr>
            <w:tcW w:w="1082" w:type="dxa"/>
            <w:tcBorders>
              <w:top w:val="single" w:sz="4" w:space="0" w:color="auto"/>
              <w:bottom w:val="single" w:sz="4" w:space="0" w:color="auto"/>
            </w:tcBorders>
          </w:tcPr>
          <w:p w14:paraId="70146263"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 xml:space="preserve">Workers born in developed countries </w:t>
            </w:r>
          </w:p>
          <w:p w14:paraId="590F6381"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w:t>
            </w:r>
          </w:p>
        </w:tc>
        <w:tc>
          <w:tcPr>
            <w:tcW w:w="1118" w:type="dxa"/>
            <w:tcBorders>
              <w:top w:val="single" w:sz="4" w:space="0" w:color="auto"/>
              <w:bottom w:val="single" w:sz="4" w:space="0" w:color="auto"/>
              <w:right w:val="single" w:sz="4" w:space="0" w:color="auto"/>
            </w:tcBorders>
          </w:tcPr>
          <w:p w14:paraId="3E69294D"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Workers born in developing countries</w:t>
            </w:r>
          </w:p>
          <w:p w14:paraId="636235DA"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(3)</w:t>
            </w:r>
          </w:p>
        </w:tc>
        <w:tc>
          <w:tcPr>
            <w:tcW w:w="886" w:type="dxa"/>
            <w:tcBorders>
              <w:top w:val="single" w:sz="4" w:space="0" w:color="auto"/>
              <w:left w:val="single" w:sz="4" w:space="0" w:color="auto"/>
              <w:bottom w:val="single" w:sz="4" w:space="0" w:color="auto"/>
            </w:tcBorders>
          </w:tcPr>
          <w:p w14:paraId="49B8E5F4"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 xml:space="preserve">All workers </w:t>
            </w:r>
          </w:p>
          <w:p w14:paraId="555AA1D9" w14:textId="77777777" w:rsidR="00DE0A63" w:rsidRPr="001E1BE3" w:rsidRDefault="00DE0A63" w:rsidP="00067B08">
            <w:pPr>
              <w:spacing w:line="276" w:lineRule="auto"/>
              <w:jc w:val="center"/>
              <w:rPr>
                <w:rFonts w:ascii="Times New Roman" w:hAnsi="Times New Roman" w:cs="Times New Roman"/>
                <w:szCs w:val="20"/>
                <w:lang w:val="en-GB"/>
              </w:rPr>
            </w:pPr>
          </w:p>
          <w:p w14:paraId="10FFE45E" w14:textId="77777777" w:rsidR="00DE0A63" w:rsidRPr="001E1BE3" w:rsidRDefault="00DE0A63" w:rsidP="00067B08">
            <w:pPr>
              <w:spacing w:line="276" w:lineRule="auto"/>
              <w:jc w:val="center"/>
              <w:rPr>
                <w:rFonts w:ascii="Times New Roman" w:hAnsi="Times New Roman" w:cs="Times New Roman"/>
                <w:szCs w:val="20"/>
                <w:lang w:val="en-GB"/>
              </w:rPr>
            </w:pPr>
          </w:p>
          <w:p w14:paraId="43E89828"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(4)</w:t>
            </w:r>
          </w:p>
        </w:tc>
        <w:tc>
          <w:tcPr>
            <w:tcW w:w="1055" w:type="dxa"/>
            <w:tcBorders>
              <w:top w:val="single" w:sz="4" w:space="0" w:color="auto"/>
              <w:bottom w:val="single" w:sz="4" w:space="0" w:color="auto"/>
            </w:tcBorders>
          </w:tcPr>
          <w:p w14:paraId="4D21FE3D"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 xml:space="preserve">Workers born in developed countries </w:t>
            </w:r>
          </w:p>
          <w:p w14:paraId="2C233D7B"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(5)</w:t>
            </w:r>
          </w:p>
        </w:tc>
        <w:tc>
          <w:tcPr>
            <w:tcW w:w="1118" w:type="dxa"/>
            <w:tcBorders>
              <w:top w:val="single" w:sz="4" w:space="0" w:color="auto"/>
              <w:bottom w:val="single" w:sz="4" w:space="0" w:color="auto"/>
            </w:tcBorders>
          </w:tcPr>
          <w:p w14:paraId="5EFA70EC"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Workers born in developing countries</w:t>
            </w:r>
          </w:p>
          <w:p w14:paraId="48CAF463"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(6)</w:t>
            </w:r>
          </w:p>
        </w:tc>
      </w:tr>
      <w:tr w:rsidR="00DE0A63" w:rsidRPr="001E1BE3" w14:paraId="031344C1" w14:textId="77777777" w:rsidTr="00067B08">
        <w:trPr>
          <w:trHeight w:val="266"/>
          <w:jc w:val="center"/>
        </w:trPr>
        <w:tc>
          <w:tcPr>
            <w:tcW w:w="3139" w:type="dxa"/>
            <w:tcBorders>
              <w:top w:val="single" w:sz="4" w:space="0" w:color="auto"/>
            </w:tcBorders>
          </w:tcPr>
          <w:p w14:paraId="18D1A199" w14:textId="77777777" w:rsidR="00DE0A63" w:rsidRPr="001E1BE3" w:rsidRDefault="00DE0A63" w:rsidP="00067B08">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Gross hourly wage (€, at constant 2004 prices)</w:t>
            </w:r>
          </w:p>
        </w:tc>
        <w:tc>
          <w:tcPr>
            <w:tcW w:w="924" w:type="dxa"/>
            <w:tcBorders>
              <w:top w:val="single" w:sz="4" w:space="0" w:color="auto"/>
            </w:tcBorders>
          </w:tcPr>
          <w:p w14:paraId="3D312C25"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16.2</w:t>
            </w:r>
          </w:p>
        </w:tc>
        <w:tc>
          <w:tcPr>
            <w:tcW w:w="1082" w:type="dxa"/>
            <w:tcBorders>
              <w:top w:val="single" w:sz="4" w:space="0" w:color="auto"/>
            </w:tcBorders>
          </w:tcPr>
          <w:p w14:paraId="22775ECF"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16.3</w:t>
            </w:r>
          </w:p>
        </w:tc>
        <w:tc>
          <w:tcPr>
            <w:tcW w:w="1118" w:type="dxa"/>
            <w:tcBorders>
              <w:top w:val="single" w:sz="4" w:space="0" w:color="auto"/>
              <w:right w:val="single" w:sz="4" w:space="0" w:color="auto"/>
            </w:tcBorders>
          </w:tcPr>
          <w:p w14:paraId="587CFD18"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14.4</w:t>
            </w:r>
          </w:p>
        </w:tc>
        <w:tc>
          <w:tcPr>
            <w:tcW w:w="886" w:type="dxa"/>
            <w:tcBorders>
              <w:top w:val="single" w:sz="4" w:space="0" w:color="auto"/>
              <w:left w:val="single" w:sz="4" w:space="0" w:color="auto"/>
            </w:tcBorders>
          </w:tcPr>
          <w:p w14:paraId="4E067003"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16.9</w:t>
            </w:r>
          </w:p>
        </w:tc>
        <w:tc>
          <w:tcPr>
            <w:tcW w:w="1055" w:type="dxa"/>
            <w:tcBorders>
              <w:top w:val="single" w:sz="4" w:space="0" w:color="auto"/>
            </w:tcBorders>
          </w:tcPr>
          <w:p w14:paraId="68040B50"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16.9</w:t>
            </w:r>
          </w:p>
        </w:tc>
        <w:tc>
          <w:tcPr>
            <w:tcW w:w="1118" w:type="dxa"/>
            <w:tcBorders>
              <w:top w:val="single" w:sz="4" w:space="0" w:color="auto"/>
            </w:tcBorders>
          </w:tcPr>
          <w:p w14:paraId="7E32EF4C"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15.2</w:t>
            </w:r>
          </w:p>
        </w:tc>
      </w:tr>
      <w:tr w:rsidR="00DE0A63" w:rsidRPr="001E1BE3" w14:paraId="22E09CFC" w14:textId="77777777" w:rsidTr="00067B08">
        <w:trPr>
          <w:trHeight w:val="266"/>
          <w:jc w:val="center"/>
        </w:trPr>
        <w:tc>
          <w:tcPr>
            <w:tcW w:w="3139" w:type="dxa"/>
          </w:tcPr>
          <w:p w14:paraId="15414342" w14:textId="77777777" w:rsidR="00DE0A63" w:rsidRPr="001E1BE3" w:rsidRDefault="00DE0A63" w:rsidP="00067B08">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Workers born in developed countries (in %)</w:t>
            </w:r>
          </w:p>
        </w:tc>
        <w:tc>
          <w:tcPr>
            <w:tcW w:w="924" w:type="dxa"/>
          </w:tcPr>
          <w:p w14:paraId="03BDF5BA"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94.5</w:t>
            </w:r>
          </w:p>
        </w:tc>
        <w:tc>
          <w:tcPr>
            <w:tcW w:w="1082" w:type="dxa"/>
          </w:tcPr>
          <w:p w14:paraId="29889446"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100</w:t>
            </w:r>
          </w:p>
        </w:tc>
        <w:tc>
          <w:tcPr>
            <w:tcW w:w="1118" w:type="dxa"/>
            <w:tcBorders>
              <w:right w:val="single" w:sz="4" w:space="0" w:color="auto"/>
            </w:tcBorders>
          </w:tcPr>
          <w:p w14:paraId="77AD01A4" w14:textId="77777777" w:rsidR="00DE0A63" w:rsidRPr="001E1BE3" w:rsidRDefault="00DE0A63" w:rsidP="00067B08">
            <w:pPr>
              <w:spacing w:line="276" w:lineRule="auto"/>
              <w:jc w:val="center"/>
              <w:rPr>
                <w:rFonts w:ascii="Times New Roman" w:hAnsi="Times New Roman" w:cs="Times New Roman"/>
                <w:szCs w:val="20"/>
                <w:lang w:val="en-GB"/>
              </w:rPr>
            </w:pPr>
          </w:p>
        </w:tc>
        <w:tc>
          <w:tcPr>
            <w:tcW w:w="886" w:type="dxa"/>
            <w:tcBorders>
              <w:left w:val="single" w:sz="4" w:space="0" w:color="auto"/>
            </w:tcBorders>
          </w:tcPr>
          <w:p w14:paraId="4324E3F8"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95.7</w:t>
            </w:r>
          </w:p>
        </w:tc>
        <w:tc>
          <w:tcPr>
            <w:tcW w:w="1055" w:type="dxa"/>
          </w:tcPr>
          <w:p w14:paraId="794A7071"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100</w:t>
            </w:r>
          </w:p>
        </w:tc>
        <w:tc>
          <w:tcPr>
            <w:tcW w:w="1118" w:type="dxa"/>
          </w:tcPr>
          <w:p w14:paraId="37C8869A" w14:textId="77777777" w:rsidR="00DE0A63" w:rsidRPr="001E1BE3" w:rsidRDefault="00DE0A63" w:rsidP="00067B08">
            <w:pPr>
              <w:spacing w:line="276" w:lineRule="auto"/>
              <w:jc w:val="center"/>
              <w:rPr>
                <w:rFonts w:ascii="Times New Roman" w:hAnsi="Times New Roman" w:cs="Times New Roman"/>
                <w:szCs w:val="20"/>
                <w:lang w:val="en-GB"/>
              </w:rPr>
            </w:pPr>
          </w:p>
        </w:tc>
      </w:tr>
      <w:tr w:rsidR="00DE0A63" w:rsidRPr="001E1BE3" w14:paraId="666DB299" w14:textId="77777777" w:rsidTr="00067B08">
        <w:trPr>
          <w:trHeight w:val="266"/>
          <w:jc w:val="center"/>
        </w:trPr>
        <w:tc>
          <w:tcPr>
            <w:tcW w:w="3139" w:type="dxa"/>
          </w:tcPr>
          <w:p w14:paraId="1DF33DA0" w14:textId="77777777" w:rsidR="00DE0A63" w:rsidRPr="001E1BE3" w:rsidRDefault="00DE0A63" w:rsidP="00067B08">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Workers born in developing or transition countries (in %)</w:t>
            </w:r>
          </w:p>
        </w:tc>
        <w:tc>
          <w:tcPr>
            <w:tcW w:w="924" w:type="dxa"/>
          </w:tcPr>
          <w:p w14:paraId="178FE0F2"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5.5</w:t>
            </w:r>
          </w:p>
        </w:tc>
        <w:tc>
          <w:tcPr>
            <w:tcW w:w="1082" w:type="dxa"/>
          </w:tcPr>
          <w:p w14:paraId="05B551C6" w14:textId="77777777" w:rsidR="00DE0A63" w:rsidRPr="001E1BE3" w:rsidRDefault="00DE0A63" w:rsidP="00067B08">
            <w:pPr>
              <w:spacing w:line="276" w:lineRule="auto"/>
              <w:jc w:val="center"/>
              <w:rPr>
                <w:rFonts w:ascii="Times New Roman" w:hAnsi="Times New Roman" w:cs="Times New Roman"/>
                <w:szCs w:val="20"/>
                <w:lang w:val="en-GB"/>
              </w:rPr>
            </w:pPr>
          </w:p>
        </w:tc>
        <w:tc>
          <w:tcPr>
            <w:tcW w:w="1118" w:type="dxa"/>
            <w:tcBorders>
              <w:right w:val="single" w:sz="4" w:space="0" w:color="auto"/>
            </w:tcBorders>
          </w:tcPr>
          <w:p w14:paraId="180ED2B4"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100</w:t>
            </w:r>
          </w:p>
        </w:tc>
        <w:tc>
          <w:tcPr>
            <w:tcW w:w="886" w:type="dxa"/>
            <w:tcBorders>
              <w:left w:val="single" w:sz="4" w:space="0" w:color="auto"/>
            </w:tcBorders>
          </w:tcPr>
          <w:p w14:paraId="0BB5F898"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4.3</w:t>
            </w:r>
          </w:p>
        </w:tc>
        <w:tc>
          <w:tcPr>
            <w:tcW w:w="1055" w:type="dxa"/>
          </w:tcPr>
          <w:p w14:paraId="5F0E9158" w14:textId="77777777" w:rsidR="00DE0A63" w:rsidRPr="001E1BE3" w:rsidRDefault="00DE0A63" w:rsidP="00067B08">
            <w:pPr>
              <w:spacing w:line="276" w:lineRule="auto"/>
              <w:jc w:val="center"/>
              <w:rPr>
                <w:rFonts w:ascii="Times New Roman" w:hAnsi="Times New Roman" w:cs="Times New Roman"/>
                <w:szCs w:val="20"/>
                <w:lang w:val="en-GB"/>
              </w:rPr>
            </w:pPr>
          </w:p>
        </w:tc>
        <w:tc>
          <w:tcPr>
            <w:tcW w:w="1118" w:type="dxa"/>
          </w:tcPr>
          <w:p w14:paraId="4CEACAAA"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100</w:t>
            </w:r>
          </w:p>
        </w:tc>
      </w:tr>
      <w:tr w:rsidR="00DE0A63" w:rsidRPr="001E1BE3" w14:paraId="3E2C50AA" w14:textId="77777777" w:rsidTr="00067B08">
        <w:trPr>
          <w:trHeight w:val="266"/>
          <w:jc w:val="center"/>
        </w:trPr>
        <w:tc>
          <w:tcPr>
            <w:tcW w:w="3139" w:type="dxa"/>
          </w:tcPr>
          <w:p w14:paraId="1969856E" w14:textId="77777777" w:rsidR="00DE0A63" w:rsidRPr="001E1BE3" w:rsidRDefault="00DE0A63" w:rsidP="00067B08">
            <w:pPr>
              <w:pStyle w:val="Paragraphedeliste"/>
              <w:spacing w:after="0" w:line="276" w:lineRule="auto"/>
              <w:ind w:left="567"/>
              <w:rPr>
                <w:rFonts w:ascii="Times New Roman" w:hAnsi="Times New Roman" w:cs="Times New Roman"/>
                <w:sz w:val="20"/>
                <w:szCs w:val="20"/>
                <w:lang w:val="en-GB"/>
              </w:rPr>
            </w:pPr>
            <w:r w:rsidRPr="001E1BE3">
              <w:rPr>
                <w:rFonts w:ascii="Times New Roman" w:hAnsi="Times New Roman" w:cs="Times New Roman"/>
                <w:sz w:val="20"/>
                <w:szCs w:val="20"/>
                <w:lang w:val="en-GB"/>
              </w:rPr>
              <w:t>North Africa</w:t>
            </w:r>
          </w:p>
        </w:tc>
        <w:tc>
          <w:tcPr>
            <w:tcW w:w="924" w:type="dxa"/>
          </w:tcPr>
          <w:p w14:paraId="00308B61"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1.9</w:t>
            </w:r>
          </w:p>
        </w:tc>
        <w:tc>
          <w:tcPr>
            <w:tcW w:w="1082" w:type="dxa"/>
          </w:tcPr>
          <w:p w14:paraId="615FC77A" w14:textId="77777777" w:rsidR="00DE0A63" w:rsidRPr="001E1BE3" w:rsidRDefault="00DE0A63" w:rsidP="00067B08">
            <w:pPr>
              <w:spacing w:line="276" w:lineRule="auto"/>
              <w:jc w:val="center"/>
              <w:rPr>
                <w:rFonts w:ascii="Times New Roman" w:hAnsi="Times New Roman" w:cs="Times New Roman"/>
                <w:szCs w:val="20"/>
                <w:lang w:val="en-GB"/>
              </w:rPr>
            </w:pPr>
          </w:p>
        </w:tc>
        <w:tc>
          <w:tcPr>
            <w:tcW w:w="1118" w:type="dxa"/>
            <w:tcBorders>
              <w:right w:val="single" w:sz="4" w:space="0" w:color="auto"/>
            </w:tcBorders>
          </w:tcPr>
          <w:p w14:paraId="327478DA"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34.5</w:t>
            </w:r>
          </w:p>
        </w:tc>
        <w:tc>
          <w:tcPr>
            <w:tcW w:w="886" w:type="dxa"/>
            <w:tcBorders>
              <w:left w:val="single" w:sz="4" w:space="0" w:color="auto"/>
            </w:tcBorders>
          </w:tcPr>
          <w:p w14:paraId="394D09C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1.7</w:t>
            </w:r>
          </w:p>
        </w:tc>
        <w:tc>
          <w:tcPr>
            <w:tcW w:w="1055" w:type="dxa"/>
          </w:tcPr>
          <w:p w14:paraId="5B7CF52D" w14:textId="77777777" w:rsidR="00DE0A63" w:rsidRPr="001E1BE3" w:rsidRDefault="00DE0A63" w:rsidP="00067B08">
            <w:pPr>
              <w:spacing w:line="276" w:lineRule="auto"/>
              <w:jc w:val="center"/>
              <w:rPr>
                <w:rFonts w:ascii="Times New Roman" w:hAnsi="Times New Roman" w:cs="Times New Roman"/>
                <w:szCs w:val="20"/>
                <w:lang w:val="en-GB"/>
              </w:rPr>
            </w:pPr>
          </w:p>
        </w:tc>
        <w:tc>
          <w:tcPr>
            <w:tcW w:w="1118" w:type="dxa"/>
          </w:tcPr>
          <w:p w14:paraId="63D6B00A"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39.4</w:t>
            </w:r>
          </w:p>
        </w:tc>
      </w:tr>
      <w:tr w:rsidR="00DE0A63" w:rsidRPr="001E1BE3" w14:paraId="1757120C" w14:textId="77777777" w:rsidTr="00067B08">
        <w:trPr>
          <w:trHeight w:val="266"/>
          <w:jc w:val="center"/>
        </w:trPr>
        <w:tc>
          <w:tcPr>
            <w:tcW w:w="3139" w:type="dxa"/>
          </w:tcPr>
          <w:p w14:paraId="451F6C37" w14:textId="77777777" w:rsidR="00DE0A63" w:rsidRPr="001E1BE3" w:rsidRDefault="00DE0A63" w:rsidP="00067B08">
            <w:pPr>
              <w:pStyle w:val="Paragraphedeliste"/>
              <w:spacing w:after="0" w:line="276" w:lineRule="auto"/>
              <w:ind w:left="567"/>
              <w:rPr>
                <w:rFonts w:ascii="Times New Roman" w:hAnsi="Times New Roman" w:cs="Times New Roman"/>
                <w:sz w:val="20"/>
                <w:szCs w:val="20"/>
                <w:lang w:val="en-GB"/>
              </w:rPr>
            </w:pPr>
            <w:r w:rsidRPr="001E1BE3">
              <w:rPr>
                <w:rFonts w:ascii="Times New Roman" w:hAnsi="Times New Roman" w:cs="Times New Roman"/>
                <w:sz w:val="20"/>
                <w:szCs w:val="20"/>
                <w:lang w:val="en-GB"/>
              </w:rPr>
              <w:t>Sub-Saharan Africa</w:t>
            </w:r>
          </w:p>
        </w:tc>
        <w:tc>
          <w:tcPr>
            <w:tcW w:w="924" w:type="dxa"/>
          </w:tcPr>
          <w:p w14:paraId="61874761"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w:t>
            </w:r>
          </w:p>
        </w:tc>
        <w:tc>
          <w:tcPr>
            <w:tcW w:w="1082" w:type="dxa"/>
          </w:tcPr>
          <w:p w14:paraId="1DCA466E" w14:textId="77777777" w:rsidR="00DE0A63" w:rsidRPr="001E1BE3" w:rsidRDefault="00DE0A63" w:rsidP="00067B08">
            <w:pPr>
              <w:spacing w:line="276" w:lineRule="auto"/>
              <w:jc w:val="center"/>
              <w:rPr>
                <w:rFonts w:ascii="Times New Roman" w:hAnsi="Times New Roman" w:cs="Times New Roman"/>
                <w:szCs w:val="20"/>
                <w:lang w:val="en-GB"/>
              </w:rPr>
            </w:pPr>
          </w:p>
        </w:tc>
        <w:tc>
          <w:tcPr>
            <w:tcW w:w="1118" w:type="dxa"/>
            <w:tcBorders>
              <w:right w:val="single" w:sz="4" w:space="0" w:color="auto"/>
            </w:tcBorders>
          </w:tcPr>
          <w:p w14:paraId="73FCBCE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18.7</w:t>
            </w:r>
          </w:p>
        </w:tc>
        <w:tc>
          <w:tcPr>
            <w:tcW w:w="886" w:type="dxa"/>
            <w:tcBorders>
              <w:left w:val="single" w:sz="4" w:space="0" w:color="auto"/>
            </w:tcBorders>
          </w:tcPr>
          <w:p w14:paraId="41E7ED0B"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0.7</w:t>
            </w:r>
          </w:p>
        </w:tc>
        <w:tc>
          <w:tcPr>
            <w:tcW w:w="1055" w:type="dxa"/>
          </w:tcPr>
          <w:p w14:paraId="797D9409" w14:textId="77777777" w:rsidR="00DE0A63" w:rsidRPr="001E1BE3" w:rsidRDefault="00DE0A63" w:rsidP="00067B08">
            <w:pPr>
              <w:spacing w:line="276" w:lineRule="auto"/>
              <w:jc w:val="center"/>
              <w:rPr>
                <w:rFonts w:ascii="Times New Roman" w:hAnsi="Times New Roman" w:cs="Times New Roman"/>
                <w:szCs w:val="20"/>
                <w:lang w:val="en-GB"/>
              </w:rPr>
            </w:pPr>
          </w:p>
        </w:tc>
        <w:tc>
          <w:tcPr>
            <w:tcW w:w="1118" w:type="dxa"/>
          </w:tcPr>
          <w:p w14:paraId="61A523B0"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15.5</w:t>
            </w:r>
          </w:p>
        </w:tc>
      </w:tr>
      <w:tr w:rsidR="00DE0A63" w:rsidRPr="001E1BE3" w14:paraId="790FEE2A" w14:textId="77777777" w:rsidTr="00067B08">
        <w:trPr>
          <w:trHeight w:val="266"/>
          <w:jc w:val="center"/>
        </w:trPr>
        <w:tc>
          <w:tcPr>
            <w:tcW w:w="3139" w:type="dxa"/>
          </w:tcPr>
          <w:p w14:paraId="025C1A8C" w14:textId="77777777" w:rsidR="00DE0A63" w:rsidRPr="001E1BE3" w:rsidRDefault="00DE0A63" w:rsidP="00067B08">
            <w:pPr>
              <w:pStyle w:val="Paragraphedeliste"/>
              <w:spacing w:after="0" w:line="276" w:lineRule="auto"/>
              <w:ind w:left="567"/>
              <w:rPr>
                <w:rFonts w:ascii="Times New Roman" w:hAnsi="Times New Roman" w:cs="Times New Roman"/>
                <w:sz w:val="20"/>
                <w:szCs w:val="20"/>
                <w:lang w:val="en-GB"/>
              </w:rPr>
            </w:pPr>
            <w:r w:rsidRPr="001E1BE3">
              <w:rPr>
                <w:rFonts w:ascii="Times New Roman" w:hAnsi="Times New Roman" w:cs="Times New Roman"/>
                <w:sz w:val="20"/>
                <w:szCs w:val="20"/>
                <w:lang w:val="en-GB"/>
              </w:rPr>
              <w:t>Near and Middle East</w:t>
            </w:r>
          </w:p>
        </w:tc>
        <w:tc>
          <w:tcPr>
            <w:tcW w:w="924" w:type="dxa"/>
          </w:tcPr>
          <w:p w14:paraId="22732B94"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1.2</w:t>
            </w:r>
          </w:p>
        </w:tc>
        <w:tc>
          <w:tcPr>
            <w:tcW w:w="1082" w:type="dxa"/>
          </w:tcPr>
          <w:p w14:paraId="375B8185" w14:textId="77777777" w:rsidR="00DE0A63" w:rsidRPr="001E1BE3" w:rsidRDefault="00DE0A63" w:rsidP="00067B08">
            <w:pPr>
              <w:spacing w:line="276" w:lineRule="auto"/>
              <w:jc w:val="center"/>
              <w:rPr>
                <w:rFonts w:ascii="Times New Roman" w:hAnsi="Times New Roman" w:cs="Times New Roman"/>
                <w:szCs w:val="20"/>
                <w:lang w:val="en-GB"/>
              </w:rPr>
            </w:pPr>
          </w:p>
        </w:tc>
        <w:tc>
          <w:tcPr>
            <w:tcW w:w="1118" w:type="dxa"/>
            <w:tcBorders>
              <w:right w:val="single" w:sz="4" w:space="0" w:color="auto"/>
            </w:tcBorders>
          </w:tcPr>
          <w:p w14:paraId="4C849100"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22.5</w:t>
            </w:r>
          </w:p>
        </w:tc>
        <w:tc>
          <w:tcPr>
            <w:tcW w:w="886" w:type="dxa"/>
            <w:tcBorders>
              <w:left w:val="single" w:sz="4" w:space="0" w:color="auto"/>
            </w:tcBorders>
          </w:tcPr>
          <w:p w14:paraId="14BB83FF"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w:t>
            </w:r>
          </w:p>
        </w:tc>
        <w:tc>
          <w:tcPr>
            <w:tcW w:w="1055" w:type="dxa"/>
          </w:tcPr>
          <w:p w14:paraId="78C37CB0" w14:textId="77777777" w:rsidR="00DE0A63" w:rsidRPr="001E1BE3" w:rsidRDefault="00DE0A63" w:rsidP="00067B08">
            <w:pPr>
              <w:spacing w:line="276" w:lineRule="auto"/>
              <w:jc w:val="center"/>
              <w:rPr>
                <w:rFonts w:ascii="Times New Roman" w:hAnsi="Times New Roman" w:cs="Times New Roman"/>
                <w:szCs w:val="20"/>
                <w:lang w:val="en-GB"/>
              </w:rPr>
            </w:pPr>
          </w:p>
        </w:tc>
        <w:tc>
          <w:tcPr>
            <w:tcW w:w="1118" w:type="dxa"/>
          </w:tcPr>
          <w:p w14:paraId="7E936ED5"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23.3</w:t>
            </w:r>
          </w:p>
        </w:tc>
      </w:tr>
      <w:tr w:rsidR="00DE0A63" w:rsidRPr="001E1BE3" w14:paraId="7AABD939" w14:textId="77777777" w:rsidTr="00067B08">
        <w:trPr>
          <w:trHeight w:val="266"/>
          <w:jc w:val="center"/>
        </w:trPr>
        <w:tc>
          <w:tcPr>
            <w:tcW w:w="3139" w:type="dxa"/>
          </w:tcPr>
          <w:p w14:paraId="7330CD25" w14:textId="77777777" w:rsidR="00DE0A63" w:rsidRPr="001E1BE3" w:rsidRDefault="00DE0A63" w:rsidP="00067B08">
            <w:pPr>
              <w:pStyle w:val="Paragraphedeliste"/>
              <w:spacing w:after="0" w:line="276" w:lineRule="auto"/>
              <w:ind w:left="567"/>
              <w:rPr>
                <w:rFonts w:ascii="Times New Roman" w:hAnsi="Times New Roman" w:cs="Times New Roman"/>
                <w:sz w:val="20"/>
                <w:szCs w:val="20"/>
                <w:lang w:val="en-GB"/>
              </w:rPr>
            </w:pPr>
            <w:r w:rsidRPr="001E1BE3">
              <w:rPr>
                <w:rFonts w:ascii="Times New Roman" w:hAnsi="Times New Roman" w:cs="Times New Roman"/>
                <w:sz w:val="20"/>
                <w:szCs w:val="20"/>
                <w:lang w:val="en-GB"/>
              </w:rPr>
              <w:t>Asia</w:t>
            </w:r>
          </w:p>
        </w:tc>
        <w:tc>
          <w:tcPr>
            <w:tcW w:w="924" w:type="dxa"/>
          </w:tcPr>
          <w:p w14:paraId="323B0971"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0.6</w:t>
            </w:r>
          </w:p>
        </w:tc>
        <w:tc>
          <w:tcPr>
            <w:tcW w:w="1082" w:type="dxa"/>
          </w:tcPr>
          <w:p w14:paraId="1DE5F76A" w14:textId="77777777" w:rsidR="00DE0A63" w:rsidRPr="001E1BE3" w:rsidRDefault="00DE0A63" w:rsidP="00067B08">
            <w:pPr>
              <w:spacing w:line="276" w:lineRule="auto"/>
              <w:jc w:val="center"/>
              <w:rPr>
                <w:rFonts w:ascii="Times New Roman" w:hAnsi="Times New Roman" w:cs="Times New Roman"/>
                <w:szCs w:val="20"/>
                <w:lang w:val="en-GB"/>
              </w:rPr>
            </w:pPr>
          </w:p>
        </w:tc>
        <w:tc>
          <w:tcPr>
            <w:tcW w:w="1118" w:type="dxa"/>
            <w:tcBorders>
              <w:right w:val="single" w:sz="4" w:space="0" w:color="auto"/>
            </w:tcBorders>
          </w:tcPr>
          <w:p w14:paraId="1A515C4D"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10.5</w:t>
            </w:r>
          </w:p>
        </w:tc>
        <w:tc>
          <w:tcPr>
            <w:tcW w:w="886" w:type="dxa"/>
            <w:tcBorders>
              <w:left w:val="single" w:sz="4" w:space="0" w:color="auto"/>
            </w:tcBorders>
          </w:tcPr>
          <w:p w14:paraId="3E4EB1B1"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0.4</w:t>
            </w:r>
          </w:p>
        </w:tc>
        <w:tc>
          <w:tcPr>
            <w:tcW w:w="1055" w:type="dxa"/>
          </w:tcPr>
          <w:p w14:paraId="6C03A439" w14:textId="77777777" w:rsidR="00DE0A63" w:rsidRPr="001E1BE3" w:rsidRDefault="00DE0A63" w:rsidP="00067B08">
            <w:pPr>
              <w:spacing w:line="276" w:lineRule="auto"/>
              <w:jc w:val="center"/>
              <w:rPr>
                <w:rFonts w:ascii="Times New Roman" w:hAnsi="Times New Roman" w:cs="Times New Roman"/>
                <w:szCs w:val="20"/>
                <w:lang w:val="en-GB"/>
              </w:rPr>
            </w:pPr>
          </w:p>
        </w:tc>
        <w:tc>
          <w:tcPr>
            <w:tcW w:w="1118" w:type="dxa"/>
          </w:tcPr>
          <w:p w14:paraId="62BFFF23"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9.6</w:t>
            </w:r>
          </w:p>
        </w:tc>
      </w:tr>
      <w:tr w:rsidR="00DE0A63" w:rsidRPr="001E1BE3" w14:paraId="068680FB" w14:textId="77777777" w:rsidTr="00067B08">
        <w:trPr>
          <w:trHeight w:val="266"/>
          <w:jc w:val="center"/>
        </w:trPr>
        <w:tc>
          <w:tcPr>
            <w:tcW w:w="3139" w:type="dxa"/>
          </w:tcPr>
          <w:p w14:paraId="2DB9550C" w14:textId="77777777" w:rsidR="00DE0A63" w:rsidRPr="001E1BE3" w:rsidRDefault="00DE0A63" w:rsidP="00067B08">
            <w:pPr>
              <w:pStyle w:val="Paragraphedeliste"/>
              <w:spacing w:after="0" w:line="276" w:lineRule="auto"/>
              <w:ind w:left="567"/>
              <w:rPr>
                <w:rFonts w:ascii="Times New Roman" w:hAnsi="Times New Roman" w:cs="Times New Roman"/>
                <w:sz w:val="20"/>
                <w:szCs w:val="20"/>
                <w:lang w:val="en-GB"/>
              </w:rPr>
            </w:pPr>
            <w:r w:rsidRPr="001E1BE3">
              <w:rPr>
                <w:rFonts w:ascii="Times New Roman" w:hAnsi="Times New Roman" w:cs="Times New Roman"/>
                <w:sz w:val="20"/>
                <w:szCs w:val="20"/>
                <w:lang w:val="en-GB"/>
              </w:rPr>
              <w:t>Eastern European</w:t>
            </w:r>
          </w:p>
        </w:tc>
        <w:tc>
          <w:tcPr>
            <w:tcW w:w="924" w:type="dxa"/>
          </w:tcPr>
          <w:p w14:paraId="3A007238"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0.6</w:t>
            </w:r>
          </w:p>
        </w:tc>
        <w:tc>
          <w:tcPr>
            <w:tcW w:w="1082" w:type="dxa"/>
          </w:tcPr>
          <w:p w14:paraId="3E2AA569" w14:textId="77777777" w:rsidR="00DE0A63" w:rsidRPr="001E1BE3" w:rsidRDefault="00DE0A63" w:rsidP="00067B08">
            <w:pPr>
              <w:spacing w:line="276" w:lineRule="auto"/>
              <w:jc w:val="center"/>
              <w:rPr>
                <w:rFonts w:ascii="Times New Roman" w:hAnsi="Times New Roman" w:cs="Times New Roman"/>
                <w:szCs w:val="20"/>
                <w:lang w:val="en-GB"/>
              </w:rPr>
            </w:pPr>
          </w:p>
        </w:tc>
        <w:tc>
          <w:tcPr>
            <w:tcW w:w="1118" w:type="dxa"/>
            <w:tcBorders>
              <w:right w:val="single" w:sz="4" w:space="0" w:color="auto"/>
            </w:tcBorders>
          </w:tcPr>
          <w:p w14:paraId="05188989"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10.4</w:t>
            </w:r>
          </w:p>
        </w:tc>
        <w:tc>
          <w:tcPr>
            <w:tcW w:w="886" w:type="dxa"/>
            <w:tcBorders>
              <w:left w:val="single" w:sz="4" w:space="0" w:color="auto"/>
            </w:tcBorders>
          </w:tcPr>
          <w:p w14:paraId="1960FED3"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0.4</w:t>
            </w:r>
          </w:p>
        </w:tc>
        <w:tc>
          <w:tcPr>
            <w:tcW w:w="1055" w:type="dxa"/>
          </w:tcPr>
          <w:p w14:paraId="391CA504" w14:textId="77777777" w:rsidR="00DE0A63" w:rsidRPr="001E1BE3" w:rsidRDefault="00DE0A63" w:rsidP="00067B08">
            <w:pPr>
              <w:spacing w:line="276" w:lineRule="auto"/>
              <w:jc w:val="center"/>
              <w:rPr>
                <w:rFonts w:ascii="Times New Roman" w:hAnsi="Times New Roman" w:cs="Times New Roman"/>
                <w:szCs w:val="20"/>
                <w:lang w:val="en-GB"/>
              </w:rPr>
            </w:pPr>
          </w:p>
        </w:tc>
        <w:tc>
          <w:tcPr>
            <w:tcW w:w="1118" w:type="dxa"/>
          </w:tcPr>
          <w:p w14:paraId="1AF3656B"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8.5</w:t>
            </w:r>
          </w:p>
        </w:tc>
      </w:tr>
      <w:tr w:rsidR="00DE0A63" w:rsidRPr="001E1BE3" w14:paraId="7AB58BA1" w14:textId="77777777" w:rsidTr="00067B08">
        <w:trPr>
          <w:trHeight w:val="266"/>
          <w:jc w:val="center"/>
        </w:trPr>
        <w:tc>
          <w:tcPr>
            <w:tcW w:w="3139" w:type="dxa"/>
          </w:tcPr>
          <w:p w14:paraId="710EDF1E" w14:textId="77777777" w:rsidR="00DE0A63" w:rsidRPr="001E1BE3" w:rsidRDefault="00DE0A63" w:rsidP="00067B08">
            <w:pPr>
              <w:pStyle w:val="Paragraphedeliste"/>
              <w:spacing w:after="0" w:line="276" w:lineRule="auto"/>
              <w:ind w:left="567"/>
              <w:rPr>
                <w:rFonts w:ascii="Times New Roman" w:hAnsi="Times New Roman" w:cs="Times New Roman"/>
                <w:sz w:val="20"/>
                <w:szCs w:val="20"/>
                <w:lang w:val="en-GB"/>
              </w:rPr>
            </w:pPr>
            <w:r w:rsidRPr="001E1BE3">
              <w:rPr>
                <w:rFonts w:ascii="Times New Roman" w:hAnsi="Times New Roman" w:cs="Times New Roman"/>
                <w:sz w:val="20"/>
                <w:szCs w:val="20"/>
                <w:lang w:val="en-GB"/>
              </w:rPr>
              <w:t>Latin American</w:t>
            </w:r>
          </w:p>
        </w:tc>
        <w:tc>
          <w:tcPr>
            <w:tcW w:w="924" w:type="dxa"/>
          </w:tcPr>
          <w:p w14:paraId="62927C1B"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0.2</w:t>
            </w:r>
          </w:p>
        </w:tc>
        <w:tc>
          <w:tcPr>
            <w:tcW w:w="1082" w:type="dxa"/>
          </w:tcPr>
          <w:p w14:paraId="28AFFB8A" w14:textId="77777777" w:rsidR="00DE0A63" w:rsidRPr="001E1BE3" w:rsidRDefault="00DE0A63" w:rsidP="00067B08">
            <w:pPr>
              <w:spacing w:line="276" w:lineRule="auto"/>
              <w:jc w:val="center"/>
              <w:rPr>
                <w:rFonts w:ascii="Times New Roman" w:hAnsi="Times New Roman" w:cs="Times New Roman"/>
                <w:szCs w:val="20"/>
                <w:lang w:val="en-GB"/>
              </w:rPr>
            </w:pPr>
          </w:p>
        </w:tc>
        <w:tc>
          <w:tcPr>
            <w:tcW w:w="1118" w:type="dxa"/>
            <w:tcBorders>
              <w:right w:val="single" w:sz="4" w:space="0" w:color="auto"/>
            </w:tcBorders>
          </w:tcPr>
          <w:p w14:paraId="0251ADE9"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3.4</w:t>
            </w:r>
          </w:p>
        </w:tc>
        <w:tc>
          <w:tcPr>
            <w:tcW w:w="886" w:type="dxa"/>
            <w:tcBorders>
              <w:left w:val="single" w:sz="4" w:space="0" w:color="auto"/>
            </w:tcBorders>
          </w:tcPr>
          <w:p w14:paraId="12896FC8"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0.1</w:t>
            </w:r>
          </w:p>
        </w:tc>
        <w:tc>
          <w:tcPr>
            <w:tcW w:w="1055" w:type="dxa"/>
          </w:tcPr>
          <w:p w14:paraId="3D91FE9C" w14:textId="77777777" w:rsidR="00DE0A63" w:rsidRPr="001E1BE3" w:rsidRDefault="00DE0A63" w:rsidP="00067B08">
            <w:pPr>
              <w:spacing w:line="276" w:lineRule="auto"/>
              <w:jc w:val="center"/>
              <w:rPr>
                <w:rFonts w:ascii="Times New Roman" w:hAnsi="Times New Roman" w:cs="Times New Roman"/>
                <w:szCs w:val="20"/>
                <w:lang w:val="en-GB"/>
              </w:rPr>
            </w:pPr>
          </w:p>
        </w:tc>
        <w:tc>
          <w:tcPr>
            <w:tcW w:w="1118" w:type="dxa"/>
          </w:tcPr>
          <w:p w14:paraId="24E184EF"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3.7</w:t>
            </w:r>
          </w:p>
        </w:tc>
      </w:tr>
      <w:tr w:rsidR="00DE0A63" w:rsidRPr="001E1BE3" w14:paraId="6B10FCB0" w14:textId="77777777" w:rsidTr="00067B08">
        <w:trPr>
          <w:trHeight w:val="266"/>
          <w:jc w:val="center"/>
        </w:trPr>
        <w:tc>
          <w:tcPr>
            <w:tcW w:w="3139" w:type="dxa"/>
          </w:tcPr>
          <w:p w14:paraId="21BA9248" w14:textId="77777777" w:rsidR="00DE0A63" w:rsidRPr="001E1BE3" w:rsidRDefault="00DE0A63" w:rsidP="00067B08">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Age (in %)</w:t>
            </w:r>
          </w:p>
        </w:tc>
        <w:tc>
          <w:tcPr>
            <w:tcW w:w="924" w:type="dxa"/>
          </w:tcPr>
          <w:p w14:paraId="0D8A9220" w14:textId="77777777" w:rsidR="00DE0A63" w:rsidRPr="001E1BE3" w:rsidRDefault="00DE0A63" w:rsidP="00067B08">
            <w:pPr>
              <w:spacing w:line="276" w:lineRule="auto"/>
              <w:jc w:val="center"/>
              <w:rPr>
                <w:rFonts w:ascii="Times New Roman" w:hAnsi="Times New Roman" w:cs="Times New Roman"/>
                <w:szCs w:val="20"/>
                <w:lang w:val="en-GB"/>
              </w:rPr>
            </w:pPr>
          </w:p>
        </w:tc>
        <w:tc>
          <w:tcPr>
            <w:tcW w:w="1082" w:type="dxa"/>
          </w:tcPr>
          <w:p w14:paraId="1814916C" w14:textId="77777777" w:rsidR="00DE0A63" w:rsidRPr="001E1BE3" w:rsidRDefault="00DE0A63" w:rsidP="00067B08">
            <w:pPr>
              <w:spacing w:line="276" w:lineRule="auto"/>
              <w:jc w:val="center"/>
              <w:rPr>
                <w:rFonts w:ascii="Times New Roman" w:hAnsi="Times New Roman" w:cs="Times New Roman"/>
                <w:szCs w:val="20"/>
                <w:lang w:val="en-GB"/>
              </w:rPr>
            </w:pPr>
          </w:p>
        </w:tc>
        <w:tc>
          <w:tcPr>
            <w:tcW w:w="1118" w:type="dxa"/>
            <w:tcBorders>
              <w:right w:val="single" w:sz="4" w:space="0" w:color="auto"/>
            </w:tcBorders>
          </w:tcPr>
          <w:p w14:paraId="681B8DC3" w14:textId="77777777" w:rsidR="00DE0A63" w:rsidRPr="001E1BE3" w:rsidRDefault="00DE0A63" w:rsidP="00067B08">
            <w:pPr>
              <w:spacing w:line="276" w:lineRule="auto"/>
              <w:jc w:val="center"/>
              <w:rPr>
                <w:rFonts w:ascii="Times New Roman" w:hAnsi="Times New Roman" w:cs="Times New Roman"/>
                <w:szCs w:val="20"/>
                <w:lang w:val="en-GB"/>
              </w:rPr>
            </w:pPr>
          </w:p>
        </w:tc>
        <w:tc>
          <w:tcPr>
            <w:tcW w:w="886" w:type="dxa"/>
            <w:tcBorders>
              <w:left w:val="single" w:sz="4" w:space="0" w:color="auto"/>
            </w:tcBorders>
          </w:tcPr>
          <w:p w14:paraId="041A4E28" w14:textId="77777777" w:rsidR="00DE0A63" w:rsidRPr="001E1BE3" w:rsidRDefault="00DE0A63" w:rsidP="00067B08">
            <w:pPr>
              <w:spacing w:line="276" w:lineRule="auto"/>
              <w:jc w:val="center"/>
              <w:rPr>
                <w:rFonts w:ascii="Times New Roman" w:hAnsi="Times New Roman" w:cs="Times New Roman"/>
                <w:szCs w:val="20"/>
                <w:lang w:val="en-GB"/>
              </w:rPr>
            </w:pPr>
          </w:p>
        </w:tc>
        <w:tc>
          <w:tcPr>
            <w:tcW w:w="1055" w:type="dxa"/>
          </w:tcPr>
          <w:p w14:paraId="0034FF9F" w14:textId="77777777" w:rsidR="00DE0A63" w:rsidRPr="001E1BE3" w:rsidRDefault="00DE0A63" w:rsidP="00067B08">
            <w:pPr>
              <w:spacing w:line="276" w:lineRule="auto"/>
              <w:jc w:val="center"/>
              <w:rPr>
                <w:rFonts w:ascii="Times New Roman" w:hAnsi="Times New Roman" w:cs="Times New Roman"/>
                <w:szCs w:val="20"/>
                <w:lang w:val="en-GB"/>
              </w:rPr>
            </w:pPr>
          </w:p>
        </w:tc>
        <w:tc>
          <w:tcPr>
            <w:tcW w:w="1118" w:type="dxa"/>
          </w:tcPr>
          <w:p w14:paraId="0C3F14E3" w14:textId="77777777" w:rsidR="00DE0A63" w:rsidRPr="001E1BE3" w:rsidRDefault="00DE0A63" w:rsidP="00067B08">
            <w:pPr>
              <w:spacing w:line="276" w:lineRule="auto"/>
              <w:jc w:val="center"/>
              <w:rPr>
                <w:rFonts w:ascii="Times New Roman" w:hAnsi="Times New Roman" w:cs="Times New Roman"/>
                <w:szCs w:val="20"/>
                <w:lang w:val="en-GB"/>
              </w:rPr>
            </w:pPr>
          </w:p>
        </w:tc>
      </w:tr>
      <w:tr w:rsidR="00DE0A63" w:rsidRPr="001E1BE3" w14:paraId="2F644D0B" w14:textId="77777777" w:rsidTr="00067B08">
        <w:trPr>
          <w:trHeight w:val="266"/>
          <w:jc w:val="center"/>
        </w:trPr>
        <w:tc>
          <w:tcPr>
            <w:tcW w:w="3139" w:type="dxa"/>
          </w:tcPr>
          <w:p w14:paraId="05BAEB4F" w14:textId="77777777" w:rsidR="00DE0A63" w:rsidRPr="001E1BE3" w:rsidRDefault="00DE0A63" w:rsidP="00067B08">
            <w:pPr>
              <w:pStyle w:val="Paragraphedeliste"/>
              <w:spacing w:after="0" w:line="276" w:lineRule="auto"/>
              <w:ind w:left="567"/>
              <w:rPr>
                <w:rFonts w:ascii="Times New Roman" w:hAnsi="Times New Roman" w:cs="Times New Roman"/>
                <w:sz w:val="20"/>
                <w:szCs w:val="20"/>
                <w:lang w:val="en-GB"/>
              </w:rPr>
            </w:pPr>
            <w:r w:rsidRPr="001E1BE3">
              <w:rPr>
                <w:rFonts w:ascii="Times New Roman" w:hAnsi="Times New Roman" w:cs="Times New Roman"/>
                <w:sz w:val="20"/>
                <w:szCs w:val="20"/>
                <w:lang w:val="en-GB"/>
              </w:rPr>
              <w:t>Younger than 30</w:t>
            </w:r>
          </w:p>
        </w:tc>
        <w:tc>
          <w:tcPr>
            <w:tcW w:w="924" w:type="dxa"/>
          </w:tcPr>
          <w:p w14:paraId="6EE1F84F"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18.7</w:t>
            </w:r>
          </w:p>
        </w:tc>
        <w:tc>
          <w:tcPr>
            <w:tcW w:w="1082" w:type="dxa"/>
          </w:tcPr>
          <w:p w14:paraId="6DFFDAE5"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18.9</w:t>
            </w:r>
          </w:p>
        </w:tc>
        <w:tc>
          <w:tcPr>
            <w:tcW w:w="1118" w:type="dxa"/>
            <w:tcBorders>
              <w:right w:val="single" w:sz="4" w:space="0" w:color="auto"/>
            </w:tcBorders>
          </w:tcPr>
          <w:p w14:paraId="0B7D6820"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16.1</w:t>
            </w:r>
          </w:p>
        </w:tc>
        <w:tc>
          <w:tcPr>
            <w:tcW w:w="886" w:type="dxa"/>
            <w:tcBorders>
              <w:left w:val="single" w:sz="4" w:space="0" w:color="auto"/>
            </w:tcBorders>
          </w:tcPr>
          <w:p w14:paraId="65103A83"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18</w:t>
            </w:r>
          </w:p>
        </w:tc>
        <w:tc>
          <w:tcPr>
            <w:tcW w:w="1055" w:type="dxa"/>
          </w:tcPr>
          <w:p w14:paraId="3AA197D8"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18</w:t>
            </w:r>
          </w:p>
        </w:tc>
        <w:tc>
          <w:tcPr>
            <w:tcW w:w="1118" w:type="dxa"/>
          </w:tcPr>
          <w:p w14:paraId="644B14A8"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15.9</w:t>
            </w:r>
          </w:p>
        </w:tc>
      </w:tr>
      <w:tr w:rsidR="00DE0A63" w:rsidRPr="001E1BE3" w14:paraId="26570ACF" w14:textId="77777777" w:rsidTr="00067B08">
        <w:trPr>
          <w:trHeight w:val="266"/>
          <w:jc w:val="center"/>
        </w:trPr>
        <w:tc>
          <w:tcPr>
            <w:tcW w:w="3139" w:type="dxa"/>
          </w:tcPr>
          <w:p w14:paraId="35EC7AEF" w14:textId="77777777" w:rsidR="00DE0A63" w:rsidRPr="001E1BE3" w:rsidRDefault="00DE0A63" w:rsidP="00067B08">
            <w:pPr>
              <w:pStyle w:val="Paragraphedeliste"/>
              <w:spacing w:after="0" w:line="276" w:lineRule="auto"/>
              <w:ind w:left="567"/>
              <w:rPr>
                <w:rFonts w:ascii="Times New Roman" w:hAnsi="Times New Roman" w:cs="Times New Roman"/>
                <w:sz w:val="20"/>
                <w:szCs w:val="20"/>
                <w:lang w:val="en-GB"/>
              </w:rPr>
            </w:pPr>
            <w:r w:rsidRPr="001E1BE3">
              <w:rPr>
                <w:rFonts w:ascii="Times New Roman" w:hAnsi="Times New Roman" w:cs="Times New Roman"/>
                <w:sz w:val="20"/>
                <w:szCs w:val="20"/>
                <w:lang w:val="en-GB"/>
              </w:rPr>
              <w:t>Between 30 and 49</w:t>
            </w:r>
          </w:p>
        </w:tc>
        <w:tc>
          <w:tcPr>
            <w:tcW w:w="924" w:type="dxa"/>
          </w:tcPr>
          <w:p w14:paraId="4C34F7CB"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61.9</w:t>
            </w:r>
          </w:p>
        </w:tc>
        <w:tc>
          <w:tcPr>
            <w:tcW w:w="1082" w:type="dxa"/>
          </w:tcPr>
          <w:p w14:paraId="2712FFD6"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61.4</w:t>
            </w:r>
          </w:p>
        </w:tc>
        <w:tc>
          <w:tcPr>
            <w:tcW w:w="1118" w:type="dxa"/>
            <w:tcBorders>
              <w:right w:val="single" w:sz="4" w:space="0" w:color="auto"/>
            </w:tcBorders>
          </w:tcPr>
          <w:p w14:paraId="1EED8D76"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70.5</w:t>
            </w:r>
          </w:p>
        </w:tc>
        <w:tc>
          <w:tcPr>
            <w:tcW w:w="886" w:type="dxa"/>
            <w:tcBorders>
              <w:left w:val="single" w:sz="4" w:space="0" w:color="auto"/>
            </w:tcBorders>
          </w:tcPr>
          <w:p w14:paraId="1A589DBE"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63</w:t>
            </w:r>
          </w:p>
        </w:tc>
        <w:tc>
          <w:tcPr>
            <w:tcW w:w="1055" w:type="dxa"/>
          </w:tcPr>
          <w:p w14:paraId="54A84C80"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62.7</w:t>
            </w:r>
          </w:p>
        </w:tc>
        <w:tc>
          <w:tcPr>
            <w:tcW w:w="1118" w:type="dxa"/>
          </w:tcPr>
          <w:p w14:paraId="578BB978"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69.1</w:t>
            </w:r>
          </w:p>
        </w:tc>
      </w:tr>
      <w:tr w:rsidR="00DE0A63" w:rsidRPr="001E1BE3" w14:paraId="201A6BCE" w14:textId="77777777" w:rsidTr="00067B08">
        <w:trPr>
          <w:trHeight w:val="266"/>
          <w:jc w:val="center"/>
        </w:trPr>
        <w:tc>
          <w:tcPr>
            <w:tcW w:w="3139" w:type="dxa"/>
          </w:tcPr>
          <w:p w14:paraId="74467559" w14:textId="77777777" w:rsidR="00DE0A63" w:rsidRPr="001E1BE3" w:rsidRDefault="00DE0A63" w:rsidP="00067B08">
            <w:pPr>
              <w:pStyle w:val="Paragraphedeliste"/>
              <w:spacing w:after="0" w:line="276" w:lineRule="auto"/>
              <w:ind w:left="567"/>
              <w:rPr>
                <w:rFonts w:ascii="Times New Roman" w:hAnsi="Times New Roman" w:cs="Times New Roman"/>
                <w:sz w:val="20"/>
                <w:szCs w:val="20"/>
                <w:lang w:val="en-GB"/>
              </w:rPr>
            </w:pPr>
            <w:r w:rsidRPr="001E1BE3">
              <w:rPr>
                <w:rFonts w:ascii="Times New Roman" w:hAnsi="Times New Roman" w:cs="Times New Roman"/>
                <w:sz w:val="20"/>
                <w:szCs w:val="20"/>
                <w:lang w:val="en-GB"/>
              </w:rPr>
              <w:t>Older than 49</w:t>
            </w:r>
          </w:p>
        </w:tc>
        <w:tc>
          <w:tcPr>
            <w:tcW w:w="924" w:type="dxa"/>
          </w:tcPr>
          <w:p w14:paraId="4E10C27B"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19.3</w:t>
            </w:r>
          </w:p>
        </w:tc>
        <w:tc>
          <w:tcPr>
            <w:tcW w:w="1082" w:type="dxa"/>
          </w:tcPr>
          <w:p w14:paraId="7401B8EE"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19.7</w:t>
            </w:r>
          </w:p>
        </w:tc>
        <w:tc>
          <w:tcPr>
            <w:tcW w:w="1118" w:type="dxa"/>
            <w:tcBorders>
              <w:right w:val="single" w:sz="4" w:space="0" w:color="auto"/>
            </w:tcBorders>
          </w:tcPr>
          <w:p w14:paraId="012070E9"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13.4</w:t>
            </w:r>
          </w:p>
        </w:tc>
        <w:tc>
          <w:tcPr>
            <w:tcW w:w="886" w:type="dxa"/>
            <w:tcBorders>
              <w:left w:val="single" w:sz="4" w:space="0" w:color="auto"/>
            </w:tcBorders>
          </w:tcPr>
          <w:p w14:paraId="5498443B"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19</w:t>
            </w:r>
          </w:p>
        </w:tc>
        <w:tc>
          <w:tcPr>
            <w:tcW w:w="1055" w:type="dxa"/>
          </w:tcPr>
          <w:p w14:paraId="707E5E01"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19.3</w:t>
            </w:r>
          </w:p>
        </w:tc>
        <w:tc>
          <w:tcPr>
            <w:tcW w:w="1118" w:type="dxa"/>
          </w:tcPr>
          <w:p w14:paraId="3AE9381C"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15</w:t>
            </w:r>
          </w:p>
        </w:tc>
      </w:tr>
      <w:tr w:rsidR="00DE0A63" w:rsidRPr="001E1BE3" w14:paraId="559D6E4F" w14:textId="77777777" w:rsidTr="00067B08">
        <w:trPr>
          <w:trHeight w:val="266"/>
          <w:jc w:val="center"/>
        </w:trPr>
        <w:tc>
          <w:tcPr>
            <w:tcW w:w="3139" w:type="dxa"/>
          </w:tcPr>
          <w:p w14:paraId="30A68B50" w14:textId="77777777" w:rsidR="00DE0A63" w:rsidRPr="001E1BE3" w:rsidRDefault="00DE0A63" w:rsidP="00067B08">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Education (in %)</w:t>
            </w:r>
          </w:p>
        </w:tc>
        <w:tc>
          <w:tcPr>
            <w:tcW w:w="924" w:type="dxa"/>
          </w:tcPr>
          <w:p w14:paraId="003B4EDD" w14:textId="77777777" w:rsidR="00DE0A63" w:rsidRPr="001E1BE3" w:rsidRDefault="00DE0A63" w:rsidP="00067B08">
            <w:pPr>
              <w:spacing w:line="276" w:lineRule="auto"/>
              <w:jc w:val="center"/>
              <w:rPr>
                <w:rFonts w:ascii="Times New Roman" w:hAnsi="Times New Roman" w:cs="Times New Roman"/>
                <w:szCs w:val="20"/>
                <w:lang w:val="en-GB"/>
              </w:rPr>
            </w:pPr>
          </w:p>
        </w:tc>
        <w:tc>
          <w:tcPr>
            <w:tcW w:w="1082" w:type="dxa"/>
          </w:tcPr>
          <w:p w14:paraId="7E4D1CBE" w14:textId="77777777" w:rsidR="00DE0A63" w:rsidRPr="001E1BE3" w:rsidRDefault="00DE0A63" w:rsidP="00067B08">
            <w:pPr>
              <w:spacing w:line="276" w:lineRule="auto"/>
              <w:jc w:val="center"/>
              <w:rPr>
                <w:rFonts w:ascii="Times New Roman" w:hAnsi="Times New Roman" w:cs="Times New Roman"/>
                <w:szCs w:val="20"/>
                <w:lang w:val="en-GB"/>
              </w:rPr>
            </w:pPr>
          </w:p>
        </w:tc>
        <w:tc>
          <w:tcPr>
            <w:tcW w:w="1118" w:type="dxa"/>
            <w:tcBorders>
              <w:right w:val="single" w:sz="4" w:space="0" w:color="auto"/>
            </w:tcBorders>
          </w:tcPr>
          <w:p w14:paraId="6F54A886" w14:textId="77777777" w:rsidR="00DE0A63" w:rsidRPr="001E1BE3" w:rsidRDefault="00DE0A63" w:rsidP="00067B08">
            <w:pPr>
              <w:spacing w:line="276" w:lineRule="auto"/>
              <w:jc w:val="center"/>
              <w:rPr>
                <w:rFonts w:ascii="Times New Roman" w:hAnsi="Times New Roman" w:cs="Times New Roman"/>
                <w:szCs w:val="20"/>
                <w:lang w:val="en-GB"/>
              </w:rPr>
            </w:pPr>
          </w:p>
        </w:tc>
        <w:tc>
          <w:tcPr>
            <w:tcW w:w="886" w:type="dxa"/>
            <w:tcBorders>
              <w:left w:val="single" w:sz="4" w:space="0" w:color="auto"/>
            </w:tcBorders>
          </w:tcPr>
          <w:p w14:paraId="1DD1FC84" w14:textId="77777777" w:rsidR="00DE0A63" w:rsidRPr="001E1BE3" w:rsidRDefault="00DE0A63" w:rsidP="00067B08">
            <w:pPr>
              <w:spacing w:line="276" w:lineRule="auto"/>
              <w:jc w:val="center"/>
              <w:rPr>
                <w:rFonts w:ascii="Times New Roman" w:hAnsi="Times New Roman" w:cs="Times New Roman"/>
                <w:szCs w:val="20"/>
                <w:lang w:val="en-GB"/>
              </w:rPr>
            </w:pPr>
          </w:p>
        </w:tc>
        <w:tc>
          <w:tcPr>
            <w:tcW w:w="1055" w:type="dxa"/>
          </w:tcPr>
          <w:p w14:paraId="1BD113B8" w14:textId="77777777" w:rsidR="00DE0A63" w:rsidRPr="001E1BE3" w:rsidRDefault="00DE0A63" w:rsidP="00067B08">
            <w:pPr>
              <w:spacing w:line="276" w:lineRule="auto"/>
              <w:jc w:val="center"/>
              <w:rPr>
                <w:rFonts w:ascii="Times New Roman" w:hAnsi="Times New Roman" w:cs="Times New Roman"/>
                <w:szCs w:val="20"/>
                <w:lang w:val="en-GB"/>
              </w:rPr>
            </w:pPr>
          </w:p>
        </w:tc>
        <w:tc>
          <w:tcPr>
            <w:tcW w:w="1118" w:type="dxa"/>
          </w:tcPr>
          <w:p w14:paraId="3EEE436C" w14:textId="77777777" w:rsidR="00DE0A63" w:rsidRPr="001E1BE3" w:rsidRDefault="00DE0A63" w:rsidP="00067B08">
            <w:pPr>
              <w:spacing w:line="276" w:lineRule="auto"/>
              <w:jc w:val="center"/>
              <w:rPr>
                <w:rFonts w:ascii="Times New Roman" w:hAnsi="Times New Roman" w:cs="Times New Roman"/>
                <w:szCs w:val="20"/>
                <w:lang w:val="en-GB"/>
              </w:rPr>
            </w:pPr>
          </w:p>
        </w:tc>
      </w:tr>
      <w:tr w:rsidR="00DE0A63" w:rsidRPr="001E1BE3" w14:paraId="5AEE162A" w14:textId="77777777" w:rsidTr="00067B08">
        <w:trPr>
          <w:trHeight w:val="266"/>
          <w:jc w:val="center"/>
        </w:trPr>
        <w:tc>
          <w:tcPr>
            <w:tcW w:w="3139" w:type="dxa"/>
          </w:tcPr>
          <w:p w14:paraId="139DB201" w14:textId="77777777" w:rsidR="00DE0A63" w:rsidRPr="001E1BE3" w:rsidRDefault="00DE0A63" w:rsidP="00067B08">
            <w:pPr>
              <w:pStyle w:val="Paragraphedeliste"/>
              <w:spacing w:after="0" w:line="276" w:lineRule="auto"/>
              <w:ind w:left="567"/>
              <w:rPr>
                <w:rFonts w:ascii="Times New Roman" w:hAnsi="Times New Roman" w:cs="Times New Roman"/>
                <w:sz w:val="20"/>
                <w:szCs w:val="20"/>
                <w:lang w:val="en-GB"/>
              </w:rPr>
            </w:pPr>
            <w:r w:rsidRPr="001E1BE3">
              <w:rPr>
                <w:rFonts w:ascii="Times New Roman" w:hAnsi="Times New Roman" w:cs="Times New Roman"/>
                <w:color w:val="000000"/>
                <w:sz w:val="20"/>
                <w:szCs w:val="20"/>
                <w:lang w:val="en-GB" w:eastAsia="fr-BE"/>
              </w:rPr>
              <w:t>No degree, primary/lower secondary</w:t>
            </w:r>
          </w:p>
        </w:tc>
        <w:tc>
          <w:tcPr>
            <w:tcW w:w="924" w:type="dxa"/>
          </w:tcPr>
          <w:p w14:paraId="23C29A05"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33.1</w:t>
            </w:r>
          </w:p>
        </w:tc>
        <w:tc>
          <w:tcPr>
            <w:tcW w:w="1082" w:type="dxa"/>
          </w:tcPr>
          <w:p w14:paraId="7B9B7A7E"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32</w:t>
            </w:r>
          </w:p>
        </w:tc>
        <w:tc>
          <w:tcPr>
            <w:tcW w:w="1118" w:type="dxa"/>
            <w:tcBorders>
              <w:right w:val="single" w:sz="4" w:space="0" w:color="auto"/>
            </w:tcBorders>
          </w:tcPr>
          <w:p w14:paraId="16B73B52"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50.3</w:t>
            </w:r>
          </w:p>
        </w:tc>
        <w:tc>
          <w:tcPr>
            <w:tcW w:w="886" w:type="dxa"/>
            <w:tcBorders>
              <w:left w:val="single" w:sz="4" w:space="0" w:color="auto"/>
            </w:tcBorders>
          </w:tcPr>
          <w:p w14:paraId="0E6B82E6"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31.6</w:t>
            </w:r>
          </w:p>
        </w:tc>
        <w:tc>
          <w:tcPr>
            <w:tcW w:w="1055" w:type="dxa"/>
          </w:tcPr>
          <w:p w14:paraId="4D895751"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30.8</w:t>
            </w:r>
          </w:p>
        </w:tc>
        <w:tc>
          <w:tcPr>
            <w:tcW w:w="1118" w:type="dxa"/>
          </w:tcPr>
          <w:p w14:paraId="28E7AD3F"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49</w:t>
            </w:r>
          </w:p>
        </w:tc>
      </w:tr>
      <w:tr w:rsidR="00DE0A63" w:rsidRPr="001E1BE3" w14:paraId="4A885366" w14:textId="77777777" w:rsidTr="00067B08">
        <w:trPr>
          <w:trHeight w:val="266"/>
          <w:jc w:val="center"/>
        </w:trPr>
        <w:tc>
          <w:tcPr>
            <w:tcW w:w="3139" w:type="dxa"/>
          </w:tcPr>
          <w:p w14:paraId="7AD51FA6" w14:textId="77777777" w:rsidR="00DE0A63" w:rsidRPr="001E1BE3" w:rsidRDefault="00DE0A63" w:rsidP="00067B08">
            <w:pPr>
              <w:pStyle w:val="Paragraphedeliste"/>
              <w:spacing w:after="0" w:line="276" w:lineRule="auto"/>
              <w:ind w:left="567"/>
              <w:rPr>
                <w:rFonts w:ascii="Times New Roman" w:hAnsi="Times New Roman" w:cs="Times New Roman"/>
                <w:sz w:val="20"/>
                <w:szCs w:val="20"/>
                <w:lang w:val="en-GB"/>
              </w:rPr>
            </w:pPr>
            <w:r w:rsidRPr="001E1BE3">
              <w:rPr>
                <w:rFonts w:ascii="Times New Roman" w:hAnsi="Times New Roman" w:cs="Times New Roman"/>
                <w:sz w:val="20"/>
                <w:szCs w:val="20"/>
                <w:lang w:val="en-GB"/>
              </w:rPr>
              <w:t>General upper secondary, technical/artistic/professional upper secondary</w:t>
            </w:r>
          </w:p>
        </w:tc>
        <w:tc>
          <w:tcPr>
            <w:tcW w:w="924" w:type="dxa"/>
          </w:tcPr>
          <w:p w14:paraId="5D2C0DB4"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44.8</w:t>
            </w:r>
          </w:p>
        </w:tc>
        <w:tc>
          <w:tcPr>
            <w:tcW w:w="1082" w:type="dxa"/>
          </w:tcPr>
          <w:p w14:paraId="7E16898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45.3</w:t>
            </w:r>
          </w:p>
        </w:tc>
        <w:tc>
          <w:tcPr>
            <w:tcW w:w="1118" w:type="dxa"/>
            <w:tcBorders>
              <w:right w:val="single" w:sz="4" w:space="0" w:color="auto"/>
            </w:tcBorders>
          </w:tcPr>
          <w:p w14:paraId="41A709C3"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35.9</w:t>
            </w:r>
          </w:p>
        </w:tc>
        <w:tc>
          <w:tcPr>
            <w:tcW w:w="886" w:type="dxa"/>
            <w:tcBorders>
              <w:left w:val="single" w:sz="4" w:space="0" w:color="auto"/>
            </w:tcBorders>
          </w:tcPr>
          <w:p w14:paraId="402E5249"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45.9</w:t>
            </w:r>
          </w:p>
        </w:tc>
        <w:tc>
          <w:tcPr>
            <w:tcW w:w="1055" w:type="dxa"/>
          </w:tcPr>
          <w:p w14:paraId="4C178932"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46.3</w:t>
            </w:r>
          </w:p>
        </w:tc>
        <w:tc>
          <w:tcPr>
            <w:tcW w:w="1118" w:type="dxa"/>
          </w:tcPr>
          <w:p w14:paraId="3DF7125D"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37.7</w:t>
            </w:r>
          </w:p>
        </w:tc>
      </w:tr>
      <w:tr w:rsidR="00DE0A63" w:rsidRPr="001E1BE3" w14:paraId="0EAC3079" w14:textId="77777777" w:rsidTr="00067B08">
        <w:trPr>
          <w:trHeight w:val="266"/>
          <w:jc w:val="center"/>
        </w:trPr>
        <w:tc>
          <w:tcPr>
            <w:tcW w:w="3139" w:type="dxa"/>
          </w:tcPr>
          <w:p w14:paraId="6AF4532F" w14:textId="77777777" w:rsidR="00DE0A63" w:rsidRPr="001E1BE3" w:rsidRDefault="00DE0A63" w:rsidP="00067B08">
            <w:pPr>
              <w:pStyle w:val="Paragraphedeliste"/>
              <w:spacing w:after="0" w:line="276" w:lineRule="auto"/>
              <w:ind w:left="567"/>
              <w:rPr>
                <w:rFonts w:ascii="Times New Roman" w:hAnsi="Times New Roman" w:cs="Times New Roman"/>
                <w:sz w:val="20"/>
                <w:szCs w:val="20"/>
                <w:lang w:val="en-GB"/>
              </w:rPr>
            </w:pPr>
            <w:r w:rsidRPr="001E1BE3">
              <w:rPr>
                <w:rFonts w:ascii="Times New Roman" w:hAnsi="Times New Roman" w:cs="Times New Roman"/>
                <w:color w:val="000000"/>
                <w:sz w:val="20"/>
                <w:szCs w:val="20"/>
                <w:lang w:val="en-GB" w:eastAsia="fr-BE"/>
              </w:rPr>
              <w:t>Higher non university, university and post-graduate</w:t>
            </w:r>
          </w:p>
        </w:tc>
        <w:tc>
          <w:tcPr>
            <w:tcW w:w="924" w:type="dxa"/>
          </w:tcPr>
          <w:p w14:paraId="3A2817D4"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22.1</w:t>
            </w:r>
          </w:p>
        </w:tc>
        <w:tc>
          <w:tcPr>
            <w:tcW w:w="1082" w:type="dxa"/>
          </w:tcPr>
          <w:p w14:paraId="2F26ED45"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22.7</w:t>
            </w:r>
          </w:p>
        </w:tc>
        <w:tc>
          <w:tcPr>
            <w:tcW w:w="1118" w:type="dxa"/>
            <w:tcBorders>
              <w:right w:val="single" w:sz="4" w:space="0" w:color="auto"/>
            </w:tcBorders>
          </w:tcPr>
          <w:p w14:paraId="03692DF6"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13.8</w:t>
            </w:r>
          </w:p>
        </w:tc>
        <w:tc>
          <w:tcPr>
            <w:tcW w:w="886" w:type="dxa"/>
            <w:tcBorders>
              <w:left w:val="single" w:sz="4" w:space="0" w:color="auto"/>
            </w:tcBorders>
          </w:tcPr>
          <w:p w14:paraId="7514EB30"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22.5</w:t>
            </w:r>
          </w:p>
        </w:tc>
        <w:tc>
          <w:tcPr>
            <w:tcW w:w="1055" w:type="dxa"/>
          </w:tcPr>
          <w:p w14:paraId="3E8F92D0"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22.9</w:t>
            </w:r>
          </w:p>
        </w:tc>
        <w:tc>
          <w:tcPr>
            <w:tcW w:w="1118" w:type="dxa"/>
          </w:tcPr>
          <w:p w14:paraId="25001180"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13.3</w:t>
            </w:r>
          </w:p>
        </w:tc>
      </w:tr>
      <w:tr w:rsidR="00DE0A63" w:rsidRPr="001E1BE3" w14:paraId="60A336A6" w14:textId="77777777" w:rsidTr="00067B08">
        <w:trPr>
          <w:trHeight w:val="270"/>
          <w:jc w:val="center"/>
        </w:trPr>
        <w:tc>
          <w:tcPr>
            <w:tcW w:w="3139" w:type="dxa"/>
          </w:tcPr>
          <w:p w14:paraId="7ECC44AE" w14:textId="77777777" w:rsidR="00DE0A63" w:rsidRPr="001E1BE3" w:rsidRDefault="00DE0A63" w:rsidP="00067B08">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Tenure (in %)</w:t>
            </w:r>
          </w:p>
        </w:tc>
        <w:tc>
          <w:tcPr>
            <w:tcW w:w="924" w:type="dxa"/>
          </w:tcPr>
          <w:p w14:paraId="7D73C649" w14:textId="77777777" w:rsidR="00DE0A63" w:rsidRPr="001E1BE3" w:rsidRDefault="00DE0A63" w:rsidP="00067B08">
            <w:pPr>
              <w:spacing w:line="276" w:lineRule="auto"/>
              <w:jc w:val="center"/>
              <w:rPr>
                <w:rFonts w:ascii="Times New Roman" w:hAnsi="Times New Roman" w:cs="Times New Roman"/>
                <w:szCs w:val="20"/>
                <w:lang w:val="en-GB"/>
              </w:rPr>
            </w:pPr>
          </w:p>
        </w:tc>
        <w:tc>
          <w:tcPr>
            <w:tcW w:w="1082" w:type="dxa"/>
          </w:tcPr>
          <w:p w14:paraId="5D8AE11E" w14:textId="77777777" w:rsidR="00DE0A63" w:rsidRPr="001E1BE3" w:rsidRDefault="00DE0A63" w:rsidP="00067B08">
            <w:pPr>
              <w:spacing w:line="276" w:lineRule="auto"/>
              <w:jc w:val="center"/>
              <w:rPr>
                <w:rFonts w:ascii="Times New Roman" w:hAnsi="Times New Roman" w:cs="Times New Roman"/>
                <w:szCs w:val="20"/>
                <w:lang w:val="en-GB"/>
              </w:rPr>
            </w:pPr>
          </w:p>
        </w:tc>
        <w:tc>
          <w:tcPr>
            <w:tcW w:w="1118" w:type="dxa"/>
            <w:tcBorders>
              <w:right w:val="single" w:sz="4" w:space="0" w:color="auto"/>
            </w:tcBorders>
          </w:tcPr>
          <w:p w14:paraId="33EB2CD1" w14:textId="77777777" w:rsidR="00DE0A63" w:rsidRPr="001E1BE3" w:rsidRDefault="00DE0A63" w:rsidP="00067B08">
            <w:pPr>
              <w:spacing w:line="276" w:lineRule="auto"/>
              <w:jc w:val="center"/>
              <w:rPr>
                <w:rFonts w:ascii="Times New Roman" w:hAnsi="Times New Roman" w:cs="Times New Roman"/>
                <w:szCs w:val="20"/>
                <w:lang w:val="en-GB"/>
              </w:rPr>
            </w:pPr>
          </w:p>
        </w:tc>
        <w:tc>
          <w:tcPr>
            <w:tcW w:w="886" w:type="dxa"/>
            <w:tcBorders>
              <w:left w:val="single" w:sz="4" w:space="0" w:color="auto"/>
            </w:tcBorders>
          </w:tcPr>
          <w:p w14:paraId="60231D7F" w14:textId="77777777" w:rsidR="00DE0A63" w:rsidRPr="001E1BE3" w:rsidRDefault="00DE0A63" w:rsidP="00067B08">
            <w:pPr>
              <w:spacing w:line="276" w:lineRule="auto"/>
              <w:jc w:val="center"/>
              <w:rPr>
                <w:rFonts w:ascii="Times New Roman" w:hAnsi="Times New Roman" w:cs="Times New Roman"/>
                <w:szCs w:val="20"/>
                <w:lang w:val="en-GB"/>
              </w:rPr>
            </w:pPr>
          </w:p>
        </w:tc>
        <w:tc>
          <w:tcPr>
            <w:tcW w:w="1055" w:type="dxa"/>
          </w:tcPr>
          <w:p w14:paraId="3E2F8D98" w14:textId="77777777" w:rsidR="00DE0A63" w:rsidRPr="001E1BE3" w:rsidRDefault="00DE0A63" w:rsidP="00067B08">
            <w:pPr>
              <w:spacing w:line="276" w:lineRule="auto"/>
              <w:jc w:val="center"/>
              <w:rPr>
                <w:rFonts w:ascii="Times New Roman" w:hAnsi="Times New Roman" w:cs="Times New Roman"/>
                <w:szCs w:val="20"/>
                <w:lang w:val="en-GB"/>
              </w:rPr>
            </w:pPr>
          </w:p>
        </w:tc>
        <w:tc>
          <w:tcPr>
            <w:tcW w:w="1118" w:type="dxa"/>
          </w:tcPr>
          <w:p w14:paraId="4157CEBE" w14:textId="77777777" w:rsidR="00DE0A63" w:rsidRPr="001E1BE3" w:rsidRDefault="00DE0A63" w:rsidP="00067B08">
            <w:pPr>
              <w:spacing w:line="276" w:lineRule="auto"/>
              <w:jc w:val="center"/>
              <w:rPr>
                <w:rFonts w:ascii="Times New Roman" w:hAnsi="Times New Roman" w:cs="Times New Roman"/>
                <w:szCs w:val="20"/>
                <w:lang w:val="en-GB"/>
              </w:rPr>
            </w:pPr>
          </w:p>
        </w:tc>
      </w:tr>
      <w:tr w:rsidR="00DE0A63" w:rsidRPr="001E1BE3" w14:paraId="222268BC" w14:textId="77777777" w:rsidTr="00067B08">
        <w:trPr>
          <w:trHeight w:val="270"/>
          <w:jc w:val="center"/>
        </w:trPr>
        <w:tc>
          <w:tcPr>
            <w:tcW w:w="3139" w:type="dxa"/>
          </w:tcPr>
          <w:p w14:paraId="70746029" w14:textId="77777777" w:rsidR="00DE0A63" w:rsidRPr="001E1BE3" w:rsidRDefault="00DE0A63" w:rsidP="00067B08">
            <w:pPr>
              <w:pStyle w:val="Paragraphedeliste"/>
              <w:spacing w:after="0" w:line="276" w:lineRule="auto"/>
              <w:ind w:left="567"/>
              <w:rPr>
                <w:rFonts w:ascii="Times New Roman" w:hAnsi="Times New Roman" w:cs="Times New Roman"/>
                <w:sz w:val="20"/>
                <w:szCs w:val="20"/>
                <w:lang w:val="en-GB"/>
              </w:rPr>
            </w:pPr>
            <w:r w:rsidRPr="001E1BE3">
              <w:rPr>
                <w:rFonts w:ascii="Times New Roman" w:hAnsi="Times New Roman" w:cs="Times New Roman"/>
                <w:sz w:val="20"/>
                <w:szCs w:val="20"/>
                <w:lang w:val="en-GB"/>
              </w:rPr>
              <w:t xml:space="preserve">Up to 1 year </w:t>
            </w:r>
          </w:p>
        </w:tc>
        <w:tc>
          <w:tcPr>
            <w:tcW w:w="924" w:type="dxa"/>
          </w:tcPr>
          <w:p w14:paraId="3B99E74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17.2</w:t>
            </w:r>
          </w:p>
        </w:tc>
        <w:tc>
          <w:tcPr>
            <w:tcW w:w="1082" w:type="dxa"/>
          </w:tcPr>
          <w:p w14:paraId="1A4A554E"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16.6</w:t>
            </w:r>
          </w:p>
        </w:tc>
        <w:tc>
          <w:tcPr>
            <w:tcW w:w="1118" w:type="dxa"/>
            <w:tcBorders>
              <w:right w:val="single" w:sz="4" w:space="0" w:color="auto"/>
            </w:tcBorders>
          </w:tcPr>
          <w:p w14:paraId="30B741E4"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26.8</w:t>
            </w:r>
          </w:p>
        </w:tc>
        <w:tc>
          <w:tcPr>
            <w:tcW w:w="886" w:type="dxa"/>
            <w:tcBorders>
              <w:left w:val="single" w:sz="4" w:space="0" w:color="auto"/>
            </w:tcBorders>
          </w:tcPr>
          <w:p w14:paraId="01679648"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15.5</w:t>
            </w:r>
          </w:p>
        </w:tc>
        <w:tc>
          <w:tcPr>
            <w:tcW w:w="1055" w:type="dxa"/>
          </w:tcPr>
          <w:p w14:paraId="7DFD0272"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15.1</w:t>
            </w:r>
          </w:p>
        </w:tc>
        <w:tc>
          <w:tcPr>
            <w:tcW w:w="1118" w:type="dxa"/>
          </w:tcPr>
          <w:p w14:paraId="6E53DBC1"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24.2</w:t>
            </w:r>
          </w:p>
        </w:tc>
      </w:tr>
      <w:tr w:rsidR="00DE0A63" w:rsidRPr="001E1BE3" w14:paraId="5D00B96D" w14:textId="77777777" w:rsidTr="00067B08">
        <w:trPr>
          <w:trHeight w:val="270"/>
          <w:jc w:val="center"/>
        </w:trPr>
        <w:tc>
          <w:tcPr>
            <w:tcW w:w="3139" w:type="dxa"/>
          </w:tcPr>
          <w:p w14:paraId="1D18C43F" w14:textId="77777777" w:rsidR="00DE0A63" w:rsidRPr="001E1BE3" w:rsidRDefault="00DE0A63" w:rsidP="00067B08">
            <w:pPr>
              <w:pStyle w:val="Paragraphedeliste"/>
              <w:spacing w:after="0" w:line="276" w:lineRule="auto"/>
              <w:ind w:left="567"/>
              <w:rPr>
                <w:rFonts w:ascii="Times New Roman" w:hAnsi="Times New Roman" w:cs="Times New Roman"/>
                <w:sz w:val="20"/>
                <w:szCs w:val="20"/>
                <w:lang w:val="en-GB"/>
              </w:rPr>
            </w:pPr>
            <w:r w:rsidRPr="001E1BE3">
              <w:rPr>
                <w:rFonts w:ascii="Times New Roman" w:hAnsi="Times New Roman" w:cs="Times New Roman"/>
                <w:sz w:val="20"/>
                <w:szCs w:val="20"/>
                <w:lang w:val="en-GB"/>
              </w:rPr>
              <w:t>2 to 4 years</w:t>
            </w:r>
          </w:p>
        </w:tc>
        <w:tc>
          <w:tcPr>
            <w:tcW w:w="924" w:type="dxa"/>
          </w:tcPr>
          <w:p w14:paraId="5A2D7775"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18.7</w:t>
            </w:r>
          </w:p>
        </w:tc>
        <w:tc>
          <w:tcPr>
            <w:tcW w:w="1082" w:type="dxa"/>
          </w:tcPr>
          <w:p w14:paraId="1D4CA3CA"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18.4</w:t>
            </w:r>
          </w:p>
        </w:tc>
        <w:tc>
          <w:tcPr>
            <w:tcW w:w="1118" w:type="dxa"/>
            <w:tcBorders>
              <w:right w:val="single" w:sz="4" w:space="0" w:color="auto"/>
            </w:tcBorders>
          </w:tcPr>
          <w:p w14:paraId="20343F85"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25</w:t>
            </w:r>
          </w:p>
        </w:tc>
        <w:tc>
          <w:tcPr>
            <w:tcW w:w="886" w:type="dxa"/>
            <w:tcBorders>
              <w:left w:val="single" w:sz="4" w:space="0" w:color="auto"/>
            </w:tcBorders>
          </w:tcPr>
          <w:p w14:paraId="0F75A191"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18.3</w:t>
            </w:r>
          </w:p>
        </w:tc>
        <w:tc>
          <w:tcPr>
            <w:tcW w:w="1055" w:type="dxa"/>
          </w:tcPr>
          <w:p w14:paraId="2EC3FFC2"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18</w:t>
            </w:r>
          </w:p>
        </w:tc>
        <w:tc>
          <w:tcPr>
            <w:tcW w:w="1118" w:type="dxa"/>
          </w:tcPr>
          <w:p w14:paraId="3037854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24.7</w:t>
            </w:r>
          </w:p>
        </w:tc>
      </w:tr>
      <w:tr w:rsidR="00DE0A63" w:rsidRPr="001E1BE3" w14:paraId="3051E556" w14:textId="77777777" w:rsidTr="00067B08">
        <w:trPr>
          <w:trHeight w:val="270"/>
          <w:jc w:val="center"/>
        </w:trPr>
        <w:tc>
          <w:tcPr>
            <w:tcW w:w="3139" w:type="dxa"/>
          </w:tcPr>
          <w:p w14:paraId="7FD6731E" w14:textId="77777777" w:rsidR="00DE0A63" w:rsidRPr="001E1BE3" w:rsidRDefault="00DE0A63" w:rsidP="00067B08">
            <w:pPr>
              <w:pStyle w:val="Paragraphedeliste"/>
              <w:spacing w:after="0" w:line="276" w:lineRule="auto"/>
              <w:ind w:left="567"/>
              <w:rPr>
                <w:rFonts w:ascii="Times New Roman" w:hAnsi="Times New Roman" w:cs="Times New Roman"/>
                <w:sz w:val="20"/>
                <w:szCs w:val="20"/>
                <w:lang w:val="en-GB"/>
              </w:rPr>
            </w:pPr>
            <w:r w:rsidRPr="001E1BE3">
              <w:rPr>
                <w:rFonts w:ascii="Times New Roman" w:hAnsi="Times New Roman" w:cs="Times New Roman"/>
                <w:sz w:val="20"/>
                <w:szCs w:val="20"/>
                <w:lang w:val="en-GB"/>
              </w:rPr>
              <w:t>5 to 9 years</w:t>
            </w:r>
          </w:p>
        </w:tc>
        <w:tc>
          <w:tcPr>
            <w:tcW w:w="924" w:type="dxa"/>
          </w:tcPr>
          <w:p w14:paraId="610B5503"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19.9</w:t>
            </w:r>
          </w:p>
        </w:tc>
        <w:tc>
          <w:tcPr>
            <w:tcW w:w="1082" w:type="dxa"/>
          </w:tcPr>
          <w:p w14:paraId="0AC92B89"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19.8</w:t>
            </w:r>
          </w:p>
        </w:tc>
        <w:tc>
          <w:tcPr>
            <w:tcW w:w="1118" w:type="dxa"/>
            <w:tcBorders>
              <w:right w:val="single" w:sz="4" w:space="0" w:color="auto"/>
            </w:tcBorders>
          </w:tcPr>
          <w:p w14:paraId="6297D945"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21.6</w:t>
            </w:r>
          </w:p>
        </w:tc>
        <w:tc>
          <w:tcPr>
            <w:tcW w:w="886" w:type="dxa"/>
            <w:tcBorders>
              <w:left w:val="single" w:sz="4" w:space="0" w:color="auto"/>
            </w:tcBorders>
          </w:tcPr>
          <w:p w14:paraId="7677163D"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19.9</w:t>
            </w:r>
          </w:p>
        </w:tc>
        <w:tc>
          <w:tcPr>
            <w:tcW w:w="1055" w:type="dxa"/>
          </w:tcPr>
          <w:p w14:paraId="519D0AC2"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19.8</w:t>
            </w:r>
          </w:p>
        </w:tc>
        <w:tc>
          <w:tcPr>
            <w:tcW w:w="1118" w:type="dxa"/>
          </w:tcPr>
          <w:p w14:paraId="10B2A433"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21.3</w:t>
            </w:r>
          </w:p>
        </w:tc>
      </w:tr>
      <w:tr w:rsidR="00DE0A63" w:rsidRPr="001E1BE3" w14:paraId="23BE250C" w14:textId="77777777" w:rsidTr="00067B08">
        <w:trPr>
          <w:trHeight w:val="270"/>
          <w:jc w:val="center"/>
        </w:trPr>
        <w:tc>
          <w:tcPr>
            <w:tcW w:w="3139" w:type="dxa"/>
          </w:tcPr>
          <w:p w14:paraId="50D7DF8B" w14:textId="77777777" w:rsidR="00DE0A63" w:rsidRPr="001E1BE3" w:rsidRDefault="00DE0A63" w:rsidP="00067B08">
            <w:pPr>
              <w:pStyle w:val="Paragraphedeliste"/>
              <w:spacing w:after="0" w:line="276" w:lineRule="auto"/>
              <w:ind w:left="567"/>
              <w:rPr>
                <w:rFonts w:ascii="Times New Roman" w:hAnsi="Times New Roman" w:cs="Times New Roman"/>
                <w:sz w:val="20"/>
                <w:szCs w:val="20"/>
                <w:lang w:val="en-GB"/>
              </w:rPr>
            </w:pPr>
            <w:r w:rsidRPr="001E1BE3">
              <w:rPr>
                <w:rFonts w:ascii="Times New Roman" w:hAnsi="Times New Roman" w:cs="Times New Roman"/>
                <w:sz w:val="20"/>
                <w:szCs w:val="20"/>
                <w:lang w:val="en-GB"/>
              </w:rPr>
              <w:t>More than 10 years</w:t>
            </w:r>
          </w:p>
        </w:tc>
        <w:tc>
          <w:tcPr>
            <w:tcW w:w="924" w:type="dxa"/>
          </w:tcPr>
          <w:p w14:paraId="04A7C665"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44.2</w:t>
            </w:r>
          </w:p>
        </w:tc>
        <w:tc>
          <w:tcPr>
            <w:tcW w:w="1082" w:type="dxa"/>
          </w:tcPr>
          <w:p w14:paraId="3372BD93"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45.2</w:t>
            </w:r>
          </w:p>
        </w:tc>
        <w:tc>
          <w:tcPr>
            <w:tcW w:w="1118" w:type="dxa"/>
            <w:tcBorders>
              <w:right w:val="single" w:sz="4" w:space="0" w:color="auto"/>
            </w:tcBorders>
          </w:tcPr>
          <w:p w14:paraId="53DF82AC"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26.6</w:t>
            </w:r>
          </w:p>
        </w:tc>
        <w:tc>
          <w:tcPr>
            <w:tcW w:w="886" w:type="dxa"/>
            <w:tcBorders>
              <w:left w:val="single" w:sz="4" w:space="0" w:color="auto"/>
            </w:tcBorders>
          </w:tcPr>
          <w:p w14:paraId="40A4EB42"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46.3</w:t>
            </w:r>
          </w:p>
        </w:tc>
        <w:tc>
          <w:tcPr>
            <w:tcW w:w="1055" w:type="dxa"/>
          </w:tcPr>
          <w:p w14:paraId="11E2169A"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47.1</w:t>
            </w:r>
          </w:p>
        </w:tc>
        <w:tc>
          <w:tcPr>
            <w:tcW w:w="1118" w:type="dxa"/>
          </w:tcPr>
          <w:p w14:paraId="2989BA55"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29.8</w:t>
            </w:r>
          </w:p>
        </w:tc>
      </w:tr>
      <w:tr w:rsidR="00DE0A63" w:rsidRPr="001E1BE3" w14:paraId="212DA40D" w14:textId="77777777" w:rsidTr="00067B08">
        <w:trPr>
          <w:trHeight w:val="270"/>
          <w:jc w:val="center"/>
        </w:trPr>
        <w:tc>
          <w:tcPr>
            <w:tcW w:w="3139" w:type="dxa"/>
          </w:tcPr>
          <w:p w14:paraId="50A012DA" w14:textId="77777777" w:rsidR="00DE0A63" w:rsidRPr="001E1BE3" w:rsidRDefault="00DE0A63" w:rsidP="00067B08">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Female workers (in %)</w:t>
            </w:r>
          </w:p>
        </w:tc>
        <w:tc>
          <w:tcPr>
            <w:tcW w:w="924" w:type="dxa"/>
          </w:tcPr>
          <w:p w14:paraId="280018B4"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23.6</w:t>
            </w:r>
          </w:p>
        </w:tc>
        <w:tc>
          <w:tcPr>
            <w:tcW w:w="1082" w:type="dxa"/>
          </w:tcPr>
          <w:p w14:paraId="26C06D43"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24.1</w:t>
            </w:r>
          </w:p>
        </w:tc>
        <w:tc>
          <w:tcPr>
            <w:tcW w:w="1118" w:type="dxa"/>
            <w:tcBorders>
              <w:right w:val="single" w:sz="4" w:space="0" w:color="auto"/>
            </w:tcBorders>
          </w:tcPr>
          <w:p w14:paraId="3F2C5BD6"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15.5</w:t>
            </w:r>
          </w:p>
        </w:tc>
        <w:tc>
          <w:tcPr>
            <w:tcW w:w="886" w:type="dxa"/>
            <w:tcBorders>
              <w:left w:val="single" w:sz="4" w:space="0" w:color="auto"/>
            </w:tcBorders>
          </w:tcPr>
          <w:p w14:paraId="23CBF8EF"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21.8</w:t>
            </w:r>
          </w:p>
        </w:tc>
        <w:tc>
          <w:tcPr>
            <w:tcW w:w="1055" w:type="dxa"/>
          </w:tcPr>
          <w:p w14:paraId="6319BAA5"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22.2</w:t>
            </w:r>
          </w:p>
        </w:tc>
        <w:tc>
          <w:tcPr>
            <w:tcW w:w="1118" w:type="dxa"/>
          </w:tcPr>
          <w:p w14:paraId="6D1A3344"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12.6</w:t>
            </w:r>
          </w:p>
        </w:tc>
      </w:tr>
      <w:tr w:rsidR="00DE0A63" w:rsidRPr="00AD0142" w14:paraId="43A79675" w14:textId="77777777" w:rsidTr="00067B08">
        <w:trPr>
          <w:trHeight w:val="270"/>
          <w:jc w:val="center"/>
        </w:trPr>
        <w:tc>
          <w:tcPr>
            <w:tcW w:w="3139" w:type="dxa"/>
          </w:tcPr>
          <w:p w14:paraId="6EFB535F" w14:textId="77777777" w:rsidR="00DE0A63" w:rsidRPr="001E1BE3" w:rsidRDefault="00DE0A63" w:rsidP="00067B08">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Type of employment contract (in %)</w:t>
            </w:r>
          </w:p>
        </w:tc>
        <w:tc>
          <w:tcPr>
            <w:tcW w:w="924" w:type="dxa"/>
          </w:tcPr>
          <w:p w14:paraId="3ABA5CBF" w14:textId="77777777" w:rsidR="00DE0A63" w:rsidRPr="001E1BE3" w:rsidRDefault="00DE0A63" w:rsidP="00067B08">
            <w:pPr>
              <w:spacing w:line="276" w:lineRule="auto"/>
              <w:jc w:val="center"/>
              <w:rPr>
                <w:rFonts w:ascii="Times New Roman" w:hAnsi="Times New Roman" w:cs="Times New Roman"/>
                <w:szCs w:val="20"/>
                <w:lang w:val="en-GB"/>
              </w:rPr>
            </w:pPr>
          </w:p>
        </w:tc>
        <w:tc>
          <w:tcPr>
            <w:tcW w:w="1082" w:type="dxa"/>
          </w:tcPr>
          <w:p w14:paraId="1A84E155" w14:textId="77777777" w:rsidR="00DE0A63" w:rsidRPr="001E1BE3" w:rsidRDefault="00DE0A63" w:rsidP="00067B08">
            <w:pPr>
              <w:spacing w:line="276" w:lineRule="auto"/>
              <w:jc w:val="center"/>
              <w:rPr>
                <w:rFonts w:ascii="Times New Roman" w:hAnsi="Times New Roman" w:cs="Times New Roman"/>
                <w:szCs w:val="20"/>
                <w:lang w:val="en-GB"/>
              </w:rPr>
            </w:pPr>
          </w:p>
        </w:tc>
        <w:tc>
          <w:tcPr>
            <w:tcW w:w="1118" w:type="dxa"/>
            <w:tcBorders>
              <w:right w:val="single" w:sz="4" w:space="0" w:color="auto"/>
            </w:tcBorders>
          </w:tcPr>
          <w:p w14:paraId="76C53A77" w14:textId="77777777" w:rsidR="00DE0A63" w:rsidRPr="001E1BE3" w:rsidRDefault="00DE0A63" w:rsidP="00067B08">
            <w:pPr>
              <w:spacing w:line="276" w:lineRule="auto"/>
              <w:jc w:val="center"/>
              <w:rPr>
                <w:rFonts w:ascii="Times New Roman" w:hAnsi="Times New Roman" w:cs="Times New Roman"/>
                <w:szCs w:val="20"/>
                <w:lang w:val="en-GB"/>
              </w:rPr>
            </w:pPr>
          </w:p>
        </w:tc>
        <w:tc>
          <w:tcPr>
            <w:tcW w:w="886" w:type="dxa"/>
            <w:tcBorders>
              <w:left w:val="single" w:sz="4" w:space="0" w:color="auto"/>
            </w:tcBorders>
          </w:tcPr>
          <w:p w14:paraId="0760D71A" w14:textId="77777777" w:rsidR="00DE0A63" w:rsidRPr="001E1BE3" w:rsidRDefault="00DE0A63" w:rsidP="00067B08">
            <w:pPr>
              <w:spacing w:line="276" w:lineRule="auto"/>
              <w:jc w:val="center"/>
              <w:rPr>
                <w:rFonts w:ascii="Times New Roman" w:hAnsi="Times New Roman" w:cs="Times New Roman"/>
                <w:szCs w:val="20"/>
                <w:lang w:val="en-GB"/>
              </w:rPr>
            </w:pPr>
          </w:p>
        </w:tc>
        <w:tc>
          <w:tcPr>
            <w:tcW w:w="1055" w:type="dxa"/>
          </w:tcPr>
          <w:p w14:paraId="2928BB44" w14:textId="77777777" w:rsidR="00DE0A63" w:rsidRPr="001E1BE3" w:rsidRDefault="00DE0A63" w:rsidP="00067B08">
            <w:pPr>
              <w:spacing w:line="276" w:lineRule="auto"/>
              <w:jc w:val="center"/>
              <w:rPr>
                <w:rFonts w:ascii="Times New Roman" w:hAnsi="Times New Roman" w:cs="Times New Roman"/>
                <w:szCs w:val="20"/>
                <w:lang w:val="en-GB"/>
              </w:rPr>
            </w:pPr>
          </w:p>
        </w:tc>
        <w:tc>
          <w:tcPr>
            <w:tcW w:w="1118" w:type="dxa"/>
          </w:tcPr>
          <w:p w14:paraId="1AA4E9BC" w14:textId="77777777" w:rsidR="00DE0A63" w:rsidRPr="001E1BE3" w:rsidRDefault="00DE0A63" w:rsidP="00067B08">
            <w:pPr>
              <w:spacing w:line="276" w:lineRule="auto"/>
              <w:jc w:val="center"/>
              <w:rPr>
                <w:rFonts w:ascii="Times New Roman" w:hAnsi="Times New Roman" w:cs="Times New Roman"/>
                <w:szCs w:val="20"/>
                <w:lang w:val="en-GB"/>
              </w:rPr>
            </w:pPr>
          </w:p>
        </w:tc>
      </w:tr>
      <w:tr w:rsidR="00DE0A63" w:rsidRPr="001E1BE3" w14:paraId="6AE62D3C" w14:textId="77777777" w:rsidTr="00067B08">
        <w:trPr>
          <w:trHeight w:val="270"/>
          <w:jc w:val="center"/>
        </w:trPr>
        <w:tc>
          <w:tcPr>
            <w:tcW w:w="3139" w:type="dxa"/>
          </w:tcPr>
          <w:p w14:paraId="0F43D315" w14:textId="77777777" w:rsidR="00DE0A63" w:rsidRPr="001E1BE3" w:rsidRDefault="00DE0A63" w:rsidP="00067B08">
            <w:pPr>
              <w:pStyle w:val="Paragraphedeliste"/>
              <w:spacing w:after="0" w:line="276" w:lineRule="auto"/>
              <w:ind w:left="567"/>
              <w:rPr>
                <w:rFonts w:ascii="Times New Roman" w:hAnsi="Times New Roman" w:cs="Times New Roman"/>
                <w:sz w:val="20"/>
                <w:szCs w:val="20"/>
                <w:lang w:val="en-GB"/>
              </w:rPr>
            </w:pPr>
            <w:r w:rsidRPr="001E1BE3">
              <w:rPr>
                <w:rFonts w:ascii="Times New Roman" w:hAnsi="Times New Roman" w:cs="Times New Roman"/>
                <w:color w:val="000000"/>
                <w:sz w:val="20"/>
                <w:szCs w:val="20"/>
                <w:lang w:val="en-GB" w:eastAsia="fr-BE"/>
              </w:rPr>
              <w:t>Open-term contracts</w:t>
            </w:r>
          </w:p>
        </w:tc>
        <w:tc>
          <w:tcPr>
            <w:tcW w:w="924" w:type="dxa"/>
          </w:tcPr>
          <w:p w14:paraId="38059888"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95.8</w:t>
            </w:r>
          </w:p>
        </w:tc>
        <w:tc>
          <w:tcPr>
            <w:tcW w:w="1082" w:type="dxa"/>
          </w:tcPr>
          <w:p w14:paraId="49B97352"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96</w:t>
            </w:r>
          </w:p>
        </w:tc>
        <w:tc>
          <w:tcPr>
            <w:tcW w:w="1118" w:type="dxa"/>
            <w:tcBorders>
              <w:right w:val="single" w:sz="4" w:space="0" w:color="auto"/>
            </w:tcBorders>
          </w:tcPr>
          <w:p w14:paraId="6A89E96D"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92.8</w:t>
            </w:r>
          </w:p>
        </w:tc>
        <w:tc>
          <w:tcPr>
            <w:tcW w:w="886" w:type="dxa"/>
            <w:tcBorders>
              <w:left w:val="single" w:sz="4" w:space="0" w:color="auto"/>
            </w:tcBorders>
          </w:tcPr>
          <w:p w14:paraId="47CCF63B"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97</w:t>
            </w:r>
          </w:p>
        </w:tc>
        <w:tc>
          <w:tcPr>
            <w:tcW w:w="1055" w:type="dxa"/>
          </w:tcPr>
          <w:p w14:paraId="1D0F0409"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97.1</w:t>
            </w:r>
          </w:p>
        </w:tc>
        <w:tc>
          <w:tcPr>
            <w:tcW w:w="1118" w:type="dxa"/>
          </w:tcPr>
          <w:p w14:paraId="641A9580"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94.7</w:t>
            </w:r>
          </w:p>
        </w:tc>
      </w:tr>
      <w:tr w:rsidR="00DE0A63" w:rsidRPr="001E1BE3" w14:paraId="2CF35A16" w14:textId="77777777" w:rsidTr="00067B08">
        <w:trPr>
          <w:trHeight w:val="20"/>
          <w:jc w:val="center"/>
        </w:trPr>
        <w:tc>
          <w:tcPr>
            <w:tcW w:w="3139" w:type="dxa"/>
          </w:tcPr>
          <w:p w14:paraId="1B62398E" w14:textId="77777777" w:rsidR="00DE0A63" w:rsidRPr="001E1BE3" w:rsidRDefault="00DE0A63" w:rsidP="00067B08">
            <w:pPr>
              <w:pStyle w:val="Paragraphedeliste"/>
              <w:spacing w:after="0" w:line="276" w:lineRule="auto"/>
              <w:ind w:left="567"/>
              <w:rPr>
                <w:rFonts w:ascii="Times New Roman" w:hAnsi="Times New Roman" w:cs="Times New Roman"/>
                <w:sz w:val="20"/>
                <w:szCs w:val="20"/>
                <w:lang w:val="en-GB"/>
              </w:rPr>
            </w:pPr>
            <w:r w:rsidRPr="001E1BE3">
              <w:rPr>
                <w:rFonts w:ascii="Times New Roman" w:hAnsi="Times New Roman" w:cs="Times New Roman"/>
                <w:color w:val="000000"/>
                <w:sz w:val="20"/>
                <w:szCs w:val="20"/>
                <w:lang w:val="en-GB" w:eastAsia="fr-BE"/>
              </w:rPr>
              <w:t>Fixed-term contracts</w:t>
            </w:r>
          </w:p>
        </w:tc>
        <w:tc>
          <w:tcPr>
            <w:tcW w:w="924" w:type="dxa"/>
          </w:tcPr>
          <w:p w14:paraId="2246BFA6"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3.1</w:t>
            </w:r>
          </w:p>
        </w:tc>
        <w:tc>
          <w:tcPr>
            <w:tcW w:w="1082" w:type="dxa"/>
          </w:tcPr>
          <w:p w14:paraId="0F330C96"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2.9</w:t>
            </w:r>
          </w:p>
        </w:tc>
        <w:tc>
          <w:tcPr>
            <w:tcW w:w="1118" w:type="dxa"/>
            <w:tcBorders>
              <w:right w:val="single" w:sz="4" w:space="0" w:color="auto"/>
            </w:tcBorders>
          </w:tcPr>
          <w:p w14:paraId="3476A2B2"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6.4</w:t>
            </w:r>
          </w:p>
        </w:tc>
        <w:tc>
          <w:tcPr>
            <w:tcW w:w="886" w:type="dxa"/>
            <w:tcBorders>
              <w:left w:val="single" w:sz="4" w:space="0" w:color="auto"/>
            </w:tcBorders>
          </w:tcPr>
          <w:p w14:paraId="464C561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2.8</w:t>
            </w:r>
          </w:p>
        </w:tc>
        <w:tc>
          <w:tcPr>
            <w:tcW w:w="1055" w:type="dxa"/>
          </w:tcPr>
          <w:p w14:paraId="798F7882"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2.7</w:t>
            </w:r>
          </w:p>
        </w:tc>
        <w:tc>
          <w:tcPr>
            <w:tcW w:w="1118" w:type="dxa"/>
          </w:tcPr>
          <w:p w14:paraId="100F105C"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5</w:t>
            </w:r>
          </w:p>
        </w:tc>
      </w:tr>
      <w:tr w:rsidR="00DE0A63" w:rsidRPr="001E1BE3" w14:paraId="51C42D7D" w14:textId="77777777" w:rsidTr="00067B08">
        <w:trPr>
          <w:trHeight w:val="20"/>
          <w:jc w:val="center"/>
        </w:trPr>
        <w:tc>
          <w:tcPr>
            <w:tcW w:w="3139" w:type="dxa"/>
          </w:tcPr>
          <w:p w14:paraId="0ED3CE78" w14:textId="77777777" w:rsidR="00DE0A63" w:rsidRPr="001E1BE3" w:rsidRDefault="00DE0A63" w:rsidP="00067B08">
            <w:pPr>
              <w:pStyle w:val="Paragraphedeliste"/>
              <w:spacing w:after="0" w:line="276" w:lineRule="auto"/>
              <w:ind w:left="567"/>
              <w:rPr>
                <w:rFonts w:ascii="Times New Roman" w:hAnsi="Times New Roman" w:cs="Times New Roman"/>
                <w:sz w:val="20"/>
                <w:szCs w:val="20"/>
                <w:lang w:val="en-GB"/>
              </w:rPr>
            </w:pPr>
            <w:r w:rsidRPr="001E1BE3">
              <w:rPr>
                <w:rFonts w:ascii="Times New Roman" w:hAnsi="Times New Roman" w:cs="Times New Roman"/>
                <w:sz w:val="20"/>
                <w:szCs w:val="20"/>
                <w:lang w:val="en-GB"/>
              </w:rPr>
              <w:t>Apprenticeship and interim contracts</w:t>
            </w:r>
          </w:p>
        </w:tc>
        <w:tc>
          <w:tcPr>
            <w:tcW w:w="924" w:type="dxa"/>
          </w:tcPr>
          <w:p w14:paraId="6EA4883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1.1</w:t>
            </w:r>
          </w:p>
        </w:tc>
        <w:tc>
          <w:tcPr>
            <w:tcW w:w="1082" w:type="dxa"/>
          </w:tcPr>
          <w:p w14:paraId="390A8FC8"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1.1</w:t>
            </w:r>
          </w:p>
        </w:tc>
        <w:tc>
          <w:tcPr>
            <w:tcW w:w="1118" w:type="dxa"/>
            <w:tcBorders>
              <w:right w:val="single" w:sz="4" w:space="0" w:color="auto"/>
            </w:tcBorders>
          </w:tcPr>
          <w:p w14:paraId="653AB16A"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0.8</w:t>
            </w:r>
          </w:p>
        </w:tc>
        <w:tc>
          <w:tcPr>
            <w:tcW w:w="886" w:type="dxa"/>
            <w:tcBorders>
              <w:left w:val="single" w:sz="4" w:space="0" w:color="auto"/>
            </w:tcBorders>
          </w:tcPr>
          <w:p w14:paraId="17B50D78"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0.2</w:t>
            </w:r>
          </w:p>
        </w:tc>
        <w:tc>
          <w:tcPr>
            <w:tcW w:w="1055" w:type="dxa"/>
          </w:tcPr>
          <w:p w14:paraId="17D285E5"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0.2</w:t>
            </w:r>
          </w:p>
        </w:tc>
        <w:tc>
          <w:tcPr>
            <w:tcW w:w="1118" w:type="dxa"/>
          </w:tcPr>
          <w:p w14:paraId="026758BE"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0.3</w:t>
            </w:r>
          </w:p>
        </w:tc>
      </w:tr>
      <w:tr w:rsidR="00DE0A63" w:rsidRPr="001E1BE3" w14:paraId="7D6649F8" w14:textId="77777777" w:rsidTr="00067B08">
        <w:trPr>
          <w:trHeight w:val="20"/>
          <w:jc w:val="center"/>
        </w:trPr>
        <w:tc>
          <w:tcPr>
            <w:tcW w:w="3139" w:type="dxa"/>
          </w:tcPr>
          <w:p w14:paraId="6E1204A7" w14:textId="77777777" w:rsidR="00DE0A63" w:rsidRPr="001E1BE3" w:rsidRDefault="00DE0A63" w:rsidP="00067B08">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Part-time workers (in %)</w:t>
            </w:r>
          </w:p>
        </w:tc>
        <w:tc>
          <w:tcPr>
            <w:tcW w:w="924" w:type="dxa"/>
          </w:tcPr>
          <w:p w14:paraId="44496F42"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15.9</w:t>
            </w:r>
          </w:p>
        </w:tc>
        <w:tc>
          <w:tcPr>
            <w:tcW w:w="1082" w:type="dxa"/>
          </w:tcPr>
          <w:p w14:paraId="503E02BA"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15.7</w:t>
            </w:r>
          </w:p>
        </w:tc>
        <w:tc>
          <w:tcPr>
            <w:tcW w:w="1118" w:type="dxa"/>
            <w:tcBorders>
              <w:right w:val="single" w:sz="4" w:space="0" w:color="auto"/>
            </w:tcBorders>
          </w:tcPr>
          <w:p w14:paraId="75FB8BE8"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18.7</w:t>
            </w:r>
          </w:p>
        </w:tc>
        <w:tc>
          <w:tcPr>
            <w:tcW w:w="886" w:type="dxa"/>
            <w:tcBorders>
              <w:left w:val="single" w:sz="4" w:space="0" w:color="auto"/>
            </w:tcBorders>
          </w:tcPr>
          <w:p w14:paraId="4E334A8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15.7</w:t>
            </w:r>
          </w:p>
        </w:tc>
        <w:tc>
          <w:tcPr>
            <w:tcW w:w="1055" w:type="dxa"/>
          </w:tcPr>
          <w:p w14:paraId="20BEF1A4"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15.6</w:t>
            </w:r>
          </w:p>
        </w:tc>
        <w:tc>
          <w:tcPr>
            <w:tcW w:w="1118" w:type="dxa"/>
          </w:tcPr>
          <w:p w14:paraId="5848D6D3"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19.3</w:t>
            </w:r>
          </w:p>
        </w:tc>
      </w:tr>
      <w:tr w:rsidR="00DE0A63" w:rsidRPr="001E1BE3" w14:paraId="719E3D68" w14:textId="77777777" w:rsidTr="00067B08">
        <w:trPr>
          <w:trHeight w:val="20"/>
          <w:jc w:val="center"/>
        </w:trPr>
        <w:tc>
          <w:tcPr>
            <w:tcW w:w="3139" w:type="dxa"/>
          </w:tcPr>
          <w:p w14:paraId="5830AFD2" w14:textId="77777777" w:rsidR="00DE0A63" w:rsidRPr="001E1BE3" w:rsidRDefault="00DE0A63" w:rsidP="00067B08">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Occupations (in %)</w:t>
            </w:r>
          </w:p>
        </w:tc>
        <w:tc>
          <w:tcPr>
            <w:tcW w:w="924" w:type="dxa"/>
          </w:tcPr>
          <w:p w14:paraId="5ED5E786" w14:textId="77777777" w:rsidR="00DE0A63" w:rsidRPr="001E1BE3" w:rsidRDefault="00DE0A63" w:rsidP="00067B08">
            <w:pPr>
              <w:spacing w:line="276" w:lineRule="auto"/>
              <w:jc w:val="center"/>
              <w:rPr>
                <w:rFonts w:ascii="Times New Roman" w:hAnsi="Times New Roman" w:cs="Times New Roman"/>
                <w:szCs w:val="20"/>
                <w:lang w:val="en-GB"/>
              </w:rPr>
            </w:pPr>
          </w:p>
        </w:tc>
        <w:tc>
          <w:tcPr>
            <w:tcW w:w="1082" w:type="dxa"/>
          </w:tcPr>
          <w:p w14:paraId="4F1FF085" w14:textId="77777777" w:rsidR="00DE0A63" w:rsidRPr="001E1BE3" w:rsidRDefault="00DE0A63" w:rsidP="00067B08">
            <w:pPr>
              <w:spacing w:line="276" w:lineRule="auto"/>
              <w:jc w:val="center"/>
              <w:rPr>
                <w:rFonts w:ascii="Times New Roman" w:hAnsi="Times New Roman" w:cs="Times New Roman"/>
                <w:szCs w:val="20"/>
                <w:lang w:val="en-GB"/>
              </w:rPr>
            </w:pPr>
          </w:p>
        </w:tc>
        <w:tc>
          <w:tcPr>
            <w:tcW w:w="1118" w:type="dxa"/>
            <w:tcBorders>
              <w:right w:val="single" w:sz="4" w:space="0" w:color="auto"/>
            </w:tcBorders>
          </w:tcPr>
          <w:p w14:paraId="175B0D4A" w14:textId="77777777" w:rsidR="00DE0A63" w:rsidRPr="001E1BE3" w:rsidRDefault="00DE0A63" w:rsidP="00067B08">
            <w:pPr>
              <w:spacing w:line="276" w:lineRule="auto"/>
              <w:jc w:val="center"/>
              <w:rPr>
                <w:rFonts w:ascii="Times New Roman" w:hAnsi="Times New Roman" w:cs="Times New Roman"/>
                <w:szCs w:val="20"/>
                <w:lang w:val="en-GB"/>
              </w:rPr>
            </w:pPr>
          </w:p>
        </w:tc>
        <w:tc>
          <w:tcPr>
            <w:tcW w:w="886" w:type="dxa"/>
            <w:tcBorders>
              <w:left w:val="single" w:sz="4" w:space="0" w:color="auto"/>
            </w:tcBorders>
          </w:tcPr>
          <w:p w14:paraId="1B1983BC" w14:textId="77777777" w:rsidR="00DE0A63" w:rsidRPr="001E1BE3" w:rsidRDefault="00DE0A63" w:rsidP="00067B08">
            <w:pPr>
              <w:spacing w:line="276" w:lineRule="auto"/>
              <w:jc w:val="center"/>
              <w:rPr>
                <w:rFonts w:ascii="Times New Roman" w:hAnsi="Times New Roman" w:cs="Times New Roman"/>
                <w:szCs w:val="20"/>
                <w:lang w:val="en-GB"/>
              </w:rPr>
            </w:pPr>
          </w:p>
        </w:tc>
        <w:tc>
          <w:tcPr>
            <w:tcW w:w="1055" w:type="dxa"/>
          </w:tcPr>
          <w:p w14:paraId="3CDF9173" w14:textId="77777777" w:rsidR="00DE0A63" w:rsidRPr="001E1BE3" w:rsidRDefault="00DE0A63" w:rsidP="00067B08">
            <w:pPr>
              <w:spacing w:line="276" w:lineRule="auto"/>
              <w:jc w:val="center"/>
              <w:rPr>
                <w:rFonts w:ascii="Times New Roman" w:hAnsi="Times New Roman" w:cs="Times New Roman"/>
                <w:szCs w:val="20"/>
                <w:lang w:val="en-GB"/>
              </w:rPr>
            </w:pPr>
          </w:p>
        </w:tc>
        <w:tc>
          <w:tcPr>
            <w:tcW w:w="1118" w:type="dxa"/>
          </w:tcPr>
          <w:p w14:paraId="67DBAD8F" w14:textId="77777777" w:rsidR="00DE0A63" w:rsidRPr="001E1BE3" w:rsidRDefault="00DE0A63" w:rsidP="00067B08">
            <w:pPr>
              <w:spacing w:line="276" w:lineRule="auto"/>
              <w:jc w:val="center"/>
              <w:rPr>
                <w:rFonts w:ascii="Times New Roman" w:hAnsi="Times New Roman" w:cs="Times New Roman"/>
                <w:szCs w:val="20"/>
                <w:lang w:val="en-GB"/>
              </w:rPr>
            </w:pPr>
          </w:p>
        </w:tc>
      </w:tr>
      <w:tr w:rsidR="00DE0A63" w:rsidRPr="001E1BE3" w14:paraId="4371B6AB" w14:textId="77777777" w:rsidTr="00067B08">
        <w:trPr>
          <w:trHeight w:val="20"/>
          <w:jc w:val="center"/>
        </w:trPr>
        <w:tc>
          <w:tcPr>
            <w:tcW w:w="3139" w:type="dxa"/>
          </w:tcPr>
          <w:p w14:paraId="5EA6C5A7" w14:textId="77777777" w:rsidR="00DE0A63" w:rsidRPr="001E1BE3" w:rsidRDefault="00DE0A63" w:rsidP="00067B08">
            <w:pPr>
              <w:pStyle w:val="Paragraphedeliste"/>
              <w:spacing w:after="0" w:line="276" w:lineRule="auto"/>
              <w:ind w:left="567"/>
              <w:rPr>
                <w:rFonts w:ascii="Times New Roman" w:hAnsi="Times New Roman" w:cs="Times New Roman"/>
                <w:sz w:val="20"/>
                <w:szCs w:val="20"/>
                <w:lang w:val="en-GB"/>
              </w:rPr>
            </w:pPr>
            <w:r w:rsidRPr="001E1BE3">
              <w:rPr>
                <w:rFonts w:ascii="Times New Roman" w:hAnsi="Times New Roman" w:cs="Times New Roman"/>
                <w:sz w:val="20"/>
                <w:szCs w:val="20"/>
                <w:lang w:val="en-GB"/>
              </w:rPr>
              <w:t>Managers</w:t>
            </w:r>
          </w:p>
        </w:tc>
        <w:tc>
          <w:tcPr>
            <w:tcW w:w="924" w:type="dxa"/>
          </w:tcPr>
          <w:p w14:paraId="3EF96FB6"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3.7</w:t>
            </w:r>
          </w:p>
        </w:tc>
        <w:tc>
          <w:tcPr>
            <w:tcW w:w="1082" w:type="dxa"/>
          </w:tcPr>
          <w:p w14:paraId="023F5D02"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3.7</w:t>
            </w:r>
          </w:p>
        </w:tc>
        <w:tc>
          <w:tcPr>
            <w:tcW w:w="1118" w:type="dxa"/>
            <w:tcBorders>
              <w:right w:val="single" w:sz="4" w:space="0" w:color="auto"/>
            </w:tcBorders>
          </w:tcPr>
          <w:p w14:paraId="53DFB891"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w:t>
            </w:r>
          </w:p>
        </w:tc>
        <w:tc>
          <w:tcPr>
            <w:tcW w:w="886" w:type="dxa"/>
            <w:tcBorders>
              <w:left w:val="single" w:sz="4" w:space="0" w:color="auto"/>
            </w:tcBorders>
          </w:tcPr>
          <w:p w14:paraId="48B87E46"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3.9</w:t>
            </w:r>
          </w:p>
        </w:tc>
        <w:tc>
          <w:tcPr>
            <w:tcW w:w="1055" w:type="dxa"/>
          </w:tcPr>
          <w:p w14:paraId="68D12DFA"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4</w:t>
            </w:r>
          </w:p>
        </w:tc>
        <w:tc>
          <w:tcPr>
            <w:tcW w:w="1118" w:type="dxa"/>
          </w:tcPr>
          <w:p w14:paraId="3BDDB4E6"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2.3</w:t>
            </w:r>
          </w:p>
        </w:tc>
      </w:tr>
      <w:tr w:rsidR="00DE0A63" w:rsidRPr="001E1BE3" w14:paraId="4A4879BA" w14:textId="77777777" w:rsidTr="00067B08">
        <w:trPr>
          <w:trHeight w:val="20"/>
          <w:jc w:val="center"/>
        </w:trPr>
        <w:tc>
          <w:tcPr>
            <w:tcW w:w="3139" w:type="dxa"/>
          </w:tcPr>
          <w:p w14:paraId="7C799329" w14:textId="77777777" w:rsidR="00DE0A63" w:rsidRPr="001E1BE3" w:rsidRDefault="00DE0A63" w:rsidP="00067B08">
            <w:pPr>
              <w:pStyle w:val="Paragraphedeliste"/>
              <w:spacing w:after="0" w:line="276" w:lineRule="auto"/>
              <w:ind w:left="567"/>
              <w:rPr>
                <w:rFonts w:ascii="Times New Roman" w:hAnsi="Times New Roman" w:cs="Times New Roman"/>
                <w:sz w:val="20"/>
                <w:szCs w:val="20"/>
                <w:lang w:val="en-GB"/>
              </w:rPr>
            </w:pPr>
            <w:r w:rsidRPr="001E1BE3">
              <w:rPr>
                <w:rFonts w:ascii="Times New Roman" w:hAnsi="Times New Roman" w:cs="Times New Roman"/>
                <w:sz w:val="20"/>
                <w:szCs w:val="20"/>
                <w:lang w:val="en-GB"/>
              </w:rPr>
              <w:t>Professionals</w:t>
            </w:r>
          </w:p>
        </w:tc>
        <w:tc>
          <w:tcPr>
            <w:tcW w:w="924" w:type="dxa"/>
          </w:tcPr>
          <w:p w14:paraId="5F0F9250"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8.1</w:t>
            </w:r>
          </w:p>
        </w:tc>
        <w:tc>
          <w:tcPr>
            <w:tcW w:w="1082" w:type="dxa"/>
          </w:tcPr>
          <w:p w14:paraId="736D022B"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8.3</w:t>
            </w:r>
          </w:p>
        </w:tc>
        <w:tc>
          <w:tcPr>
            <w:tcW w:w="1118" w:type="dxa"/>
            <w:tcBorders>
              <w:right w:val="single" w:sz="4" w:space="0" w:color="auto"/>
            </w:tcBorders>
          </w:tcPr>
          <w:p w14:paraId="37F9162C"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5.6</w:t>
            </w:r>
          </w:p>
        </w:tc>
        <w:tc>
          <w:tcPr>
            <w:tcW w:w="886" w:type="dxa"/>
            <w:tcBorders>
              <w:left w:val="single" w:sz="4" w:space="0" w:color="auto"/>
            </w:tcBorders>
          </w:tcPr>
          <w:p w14:paraId="69D454D9"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7.4</w:t>
            </w:r>
          </w:p>
        </w:tc>
        <w:tc>
          <w:tcPr>
            <w:tcW w:w="1055" w:type="dxa"/>
          </w:tcPr>
          <w:p w14:paraId="11C7F1E2"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7.5</w:t>
            </w:r>
          </w:p>
        </w:tc>
        <w:tc>
          <w:tcPr>
            <w:tcW w:w="1118" w:type="dxa"/>
          </w:tcPr>
          <w:p w14:paraId="3E9737E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4.1</w:t>
            </w:r>
          </w:p>
        </w:tc>
      </w:tr>
      <w:tr w:rsidR="00DE0A63" w:rsidRPr="001E1BE3" w14:paraId="03A01BA2" w14:textId="77777777" w:rsidTr="00067B08">
        <w:trPr>
          <w:trHeight w:val="20"/>
          <w:jc w:val="center"/>
        </w:trPr>
        <w:tc>
          <w:tcPr>
            <w:tcW w:w="3139" w:type="dxa"/>
          </w:tcPr>
          <w:p w14:paraId="5972A21F" w14:textId="77777777" w:rsidR="00DE0A63" w:rsidRPr="001E1BE3" w:rsidRDefault="00DE0A63" w:rsidP="00067B08">
            <w:pPr>
              <w:pStyle w:val="Paragraphedeliste"/>
              <w:spacing w:after="0" w:line="276" w:lineRule="auto"/>
              <w:ind w:left="567"/>
              <w:rPr>
                <w:rFonts w:ascii="Times New Roman" w:hAnsi="Times New Roman" w:cs="Times New Roman"/>
                <w:sz w:val="20"/>
                <w:szCs w:val="20"/>
                <w:lang w:val="en-GB"/>
              </w:rPr>
            </w:pPr>
            <w:r w:rsidRPr="001E1BE3">
              <w:rPr>
                <w:rFonts w:ascii="Times New Roman" w:hAnsi="Times New Roman" w:cs="Times New Roman"/>
                <w:sz w:val="20"/>
                <w:szCs w:val="20"/>
                <w:lang w:val="en-GB"/>
              </w:rPr>
              <w:t>Technicians and associate professionals</w:t>
            </w:r>
          </w:p>
        </w:tc>
        <w:tc>
          <w:tcPr>
            <w:tcW w:w="924" w:type="dxa"/>
          </w:tcPr>
          <w:p w14:paraId="1DC2590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8.7</w:t>
            </w:r>
          </w:p>
        </w:tc>
        <w:tc>
          <w:tcPr>
            <w:tcW w:w="1082" w:type="dxa"/>
          </w:tcPr>
          <w:p w14:paraId="43DE2C3F"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8.9</w:t>
            </w:r>
          </w:p>
        </w:tc>
        <w:tc>
          <w:tcPr>
            <w:tcW w:w="1118" w:type="dxa"/>
            <w:tcBorders>
              <w:right w:val="single" w:sz="4" w:space="0" w:color="auto"/>
            </w:tcBorders>
          </w:tcPr>
          <w:p w14:paraId="3D544A66"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4.8</w:t>
            </w:r>
          </w:p>
        </w:tc>
        <w:tc>
          <w:tcPr>
            <w:tcW w:w="886" w:type="dxa"/>
            <w:tcBorders>
              <w:left w:val="single" w:sz="4" w:space="0" w:color="auto"/>
            </w:tcBorders>
          </w:tcPr>
          <w:p w14:paraId="65B6F8E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8.9</w:t>
            </w:r>
          </w:p>
        </w:tc>
        <w:tc>
          <w:tcPr>
            <w:tcW w:w="1055" w:type="dxa"/>
          </w:tcPr>
          <w:p w14:paraId="3777AB8E"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9.1</w:t>
            </w:r>
          </w:p>
        </w:tc>
        <w:tc>
          <w:tcPr>
            <w:tcW w:w="1118" w:type="dxa"/>
          </w:tcPr>
          <w:p w14:paraId="04FD472C"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4.5</w:t>
            </w:r>
          </w:p>
        </w:tc>
      </w:tr>
      <w:tr w:rsidR="00DE0A63" w:rsidRPr="001E1BE3" w14:paraId="72BC64C2" w14:textId="77777777" w:rsidTr="00067B08">
        <w:trPr>
          <w:trHeight w:val="20"/>
          <w:jc w:val="center"/>
        </w:trPr>
        <w:tc>
          <w:tcPr>
            <w:tcW w:w="3139" w:type="dxa"/>
          </w:tcPr>
          <w:p w14:paraId="3050D59E" w14:textId="77777777" w:rsidR="00DE0A63" w:rsidRPr="001E1BE3" w:rsidRDefault="00DE0A63" w:rsidP="00067B08">
            <w:pPr>
              <w:pStyle w:val="Paragraphedeliste"/>
              <w:spacing w:after="0" w:line="276" w:lineRule="auto"/>
              <w:ind w:left="567"/>
              <w:rPr>
                <w:rFonts w:ascii="Times New Roman" w:hAnsi="Times New Roman" w:cs="Times New Roman"/>
                <w:sz w:val="20"/>
                <w:szCs w:val="20"/>
                <w:lang w:val="en-GB"/>
              </w:rPr>
            </w:pPr>
            <w:r w:rsidRPr="001E1BE3">
              <w:rPr>
                <w:rFonts w:ascii="Times New Roman" w:hAnsi="Times New Roman" w:cs="Times New Roman"/>
                <w:sz w:val="20"/>
                <w:szCs w:val="20"/>
                <w:lang w:val="en-GB"/>
              </w:rPr>
              <w:t>Clerical support workers</w:t>
            </w:r>
          </w:p>
        </w:tc>
        <w:tc>
          <w:tcPr>
            <w:tcW w:w="924" w:type="dxa"/>
          </w:tcPr>
          <w:p w14:paraId="281FD7FB"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13.7</w:t>
            </w:r>
          </w:p>
        </w:tc>
        <w:tc>
          <w:tcPr>
            <w:tcW w:w="1082" w:type="dxa"/>
          </w:tcPr>
          <w:p w14:paraId="68AD79E5"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14.2</w:t>
            </w:r>
          </w:p>
        </w:tc>
        <w:tc>
          <w:tcPr>
            <w:tcW w:w="1118" w:type="dxa"/>
            <w:tcBorders>
              <w:right w:val="single" w:sz="4" w:space="0" w:color="auto"/>
            </w:tcBorders>
          </w:tcPr>
          <w:p w14:paraId="622A2B7E"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5.3</w:t>
            </w:r>
          </w:p>
        </w:tc>
        <w:tc>
          <w:tcPr>
            <w:tcW w:w="886" w:type="dxa"/>
            <w:tcBorders>
              <w:left w:val="single" w:sz="4" w:space="0" w:color="auto"/>
            </w:tcBorders>
          </w:tcPr>
          <w:p w14:paraId="06D370CC"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13.1</w:t>
            </w:r>
          </w:p>
        </w:tc>
        <w:tc>
          <w:tcPr>
            <w:tcW w:w="1055" w:type="dxa"/>
          </w:tcPr>
          <w:p w14:paraId="789AE46C"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13.5</w:t>
            </w:r>
          </w:p>
        </w:tc>
        <w:tc>
          <w:tcPr>
            <w:tcW w:w="1118" w:type="dxa"/>
          </w:tcPr>
          <w:p w14:paraId="693A0AC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4.9</w:t>
            </w:r>
          </w:p>
        </w:tc>
      </w:tr>
      <w:tr w:rsidR="00DE0A63" w:rsidRPr="001E1BE3" w14:paraId="0B0F5D7E" w14:textId="77777777" w:rsidTr="00067B08">
        <w:trPr>
          <w:trHeight w:val="20"/>
          <w:jc w:val="center"/>
        </w:trPr>
        <w:tc>
          <w:tcPr>
            <w:tcW w:w="3139" w:type="dxa"/>
          </w:tcPr>
          <w:p w14:paraId="407258F8" w14:textId="77777777" w:rsidR="00DE0A63" w:rsidRPr="001E1BE3" w:rsidRDefault="00DE0A63" w:rsidP="00067B08">
            <w:pPr>
              <w:pStyle w:val="Paragraphedeliste"/>
              <w:spacing w:after="0" w:line="276" w:lineRule="auto"/>
              <w:ind w:left="567"/>
              <w:rPr>
                <w:rFonts w:ascii="Times New Roman" w:hAnsi="Times New Roman" w:cs="Times New Roman"/>
                <w:sz w:val="20"/>
                <w:szCs w:val="20"/>
                <w:lang w:val="en-GB"/>
              </w:rPr>
            </w:pPr>
            <w:r w:rsidRPr="001E1BE3">
              <w:rPr>
                <w:rFonts w:ascii="Times New Roman" w:hAnsi="Times New Roman" w:cs="Times New Roman"/>
                <w:sz w:val="20"/>
                <w:szCs w:val="20"/>
                <w:lang w:val="en-GB"/>
              </w:rPr>
              <w:lastRenderedPageBreak/>
              <w:t>Craft and related trades workers</w:t>
            </w:r>
          </w:p>
        </w:tc>
        <w:tc>
          <w:tcPr>
            <w:tcW w:w="924" w:type="dxa"/>
          </w:tcPr>
          <w:p w14:paraId="7DCBEA8C"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32.1</w:t>
            </w:r>
          </w:p>
        </w:tc>
        <w:tc>
          <w:tcPr>
            <w:tcW w:w="1082" w:type="dxa"/>
          </w:tcPr>
          <w:p w14:paraId="12F1EF81"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31.6</w:t>
            </w:r>
          </w:p>
        </w:tc>
        <w:tc>
          <w:tcPr>
            <w:tcW w:w="1118" w:type="dxa"/>
            <w:tcBorders>
              <w:right w:val="single" w:sz="4" w:space="0" w:color="auto"/>
            </w:tcBorders>
          </w:tcPr>
          <w:p w14:paraId="667DD80A"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40.9</w:t>
            </w:r>
          </w:p>
        </w:tc>
        <w:tc>
          <w:tcPr>
            <w:tcW w:w="886" w:type="dxa"/>
            <w:tcBorders>
              <w:left w:val="single" w:sz="4" w:space="0" w:color="auto"/>
            </w:tcBorders>
          </w:tcPr>
          <w:p w14:paraId="04D5EFF9"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22.6</w:t>
            </w:r>
          </w:p>
        </w:tc>
        <w:tc>
          <w:tcPr>
            <w:tcW w:w="1055" w:type="dxa"/>
          </w:tcPr>
          <w:p w14:paraId="1E63CBFF"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22.2</w:t>
            </w:r>
          </w:p>
        </w:tc>
        <w:tc>
          <w:tcPr>
            <w:tcW w:w="1118" w:type="dxa"/>
          </w:tcPr>
          <w:p w14:paraId="7595B360"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30.2</w:t>
            </w:r>
          </w:p>
        </w:tc>
      </w:tr>
      <w:tr w:rsidR="00DE0A63" w:rsidRPr="001E1BE3" w14:paraId="7F4A39E3" w14:textId="77777777" w:rsidTr="00067B08">
        <w:trPr>
          <w:trHeight w:val="20"/>
          <w:jc w:val="center"/>
        </w:trPr>
        <w:tc>
          <w:tcPr>
            <w:tcW w:w="3139" w:type="dxa"/>
          </w:tcPr>
          <w:p w14:paraId="678268BD" w14:textId="77777777" w:rsidR="00DE0A63" w:rsidRPr="001E1BE3" w:rsidRDefault="00DE0A63" w:rsidP="00067B08">
            <w:pPr>
              <w:pStyle w:val="Paragraphedeliste"/>
              <w:spacing w:after="0" w:line="276" w:lineRule="auto"/>
              <w:ind w:left="567"/>
              <w:rPr>
                <w:rFonts w:ascii="Times New Roman" w:hAnsi="Times New Roman" w:cs="Times New Roman"/>
                <w:sz w:val="20"/>
                <w:szCs w:val="20"/>
                <w:lang w:val="en-GB"/>
              </w:rPr>
            </w:pPr>
            <w:r w:rsidRPr="001E1BE3">
              <w:rPr>
                <w:rFonts w:ascii="Times New Roman" w:hAnsi="Times New Roman" w:cs="Times New Roman"/>
                <w:sz w:val="20"/>
                <w:szCs w:val="20"/>
                <w:lang w:val="en-GB"/>
              </w:rPr>
              <w:t>Plant and machine operators and assemblers</w:t>
            </w:r>
          </w:p>
        </w:tc>
        <w:tc>
          <w:tcPr>
            <w:tcW w:w="924" w:type="dxa"/>
          </w:tcPr>
          <w:p w14:paraId="10F8FCD2"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24.6</w:t>
            </w:r>
          </w:p>
        </w:tc>
        <w:tc>
          <w:tcPr>
            <w:tcW w:w="1082" w:type="dxa"/>
          </w:tcPr>
          <w:p w14:paraId="3B07B5D1"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24.4</w:t>
            </w:r>
          </w:p>
        </w:tc>
        <w:tc>
          <w:tcPr>
            <w:tcW w:w="1118" w:type="dxa"/>
            <w:tcBorders>
              <w:right w:val="single" w:sz="4" w:space="0" w:color="auto"/>
            </w:tcBorders>
          </w:tcPr>
          <w:p w14:paraId="31D6EF3D"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27.5</w:t>
            </w:r>
          </w:p>
        </w:tc>
        <w:tc>
          <w:tcPr>
            <w:tcW w:w="886" w:type="dxa"/>
            <w:tcBorders>
              <w:left w:val="single" w:sz="4" w:space="0" w:color="auto"/>
            </w:tcBorders>
          </w:tcPr>
          <w:p w14:paraId="1DA4C89C"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35.4</w:t>
            </w:r>
          </w:p>
        </w:tc>
        <w:tc>
          <w:tcPr>
            <w:tcW w:w="1055" w:type="dxa"/>
          </w:tcPr>
          <w:p w14:paraId="55B0CD28"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35.2</w:t>
            </w:r>
          </w:p>
        </w:tc>
        <w:tc>
          <w:tcPr>
            <w:tcW w:w="1118" w:type="dxa"/>
          </w:tcPr>
          <w:p w14:paraId="7ABB521E"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39.2</w:t>
            </w:r>
          </w:p>
        </w:tc>
      </w:tr>
      <w:tr w:rsidR="00DE0A63" w:rsidRPr="001E1BE3" w14:paraId="62E534F8" w14:textId="77777777" w:rsidTr="00067B08">
        <w:trPr>
          <w:trHeight w:val="20"/>
          <w:jc w:val="center"/>
        </w:trPr>
        <w:tc>
          <w:tcPr>
            <w:tcW w:w="3139" w:type="dxa"/>
          </w:tcPr>
          <w:p w14:paraId="5D9BB65E" w14:textId="77777777" w:rsidR="00DE0A63" w:rsidRPr="001E1BE3" w:rsidRDefault="00DE0A63" w:rsidP="00067B08">
            <w:pPr>
              <w:pStyle w:val="Paragraphedeliste"/>
              <w:spacing w:after="0" w:line="276" w:lineRule="auto"/>
              <w:ind w:left="567"/>
              <w:rPr>
                <w:rFonts w:ascii="Times New Roman" w:hAnsi="Times New Roman" w:cs="Times New Roman"/>
                <w:sz w:val="20"/>
                <w:szCs w:val="20"/>
                <w:lang w:val="en-GB"/>
              </w:rPr>
            </w:pPr>
            <w:r w:rsidRPr="001E1BE3">
              <w:rPr>
                <w:rFonts w:ascii="Times New Roman" w:hAnsi="Times New Roman" w:cs="Times New Roman"/>
                <w:sz w:val="20"/>
                <w:szCs w:val="20"/>
                <w:lang w:val="en-GB"/>
              </w:rPr>
              <w:t>Services and sales workers</w:t>
            </w:r>
          </w:p>
        </w:tc>
        <w:tc>
          <w:tcPr>
            <w:tcW w:w="924" w:type="dxa"/>
          </w:tcPr>
          <w:p w14:paraId="39B02C8F"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2.4</w:t>
            </w:r>
          </w:p>
        </w:tc>
        <w:tc>
          <w:tcPr>
            <w:tcW w:w="1082" w:type="dxa"/>
          </w:tcPr>
          <w:p w14:paraId="36AA3FD1"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2.5</w:t>
            </w:r>
          </w:p>
        </w:tc>
        <w:tc>
          <w:tcPr>
            <w:tcW w:w="1118" w:type="dxa"/>
            <w:tcBorders>
              <w:right w:val="single" w:sz="4" w:space="0" w:color="auto"/>
            </w:tcBorders>
          </w:tcPr>
          <w:p w14:paraId="3C5F14E9"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1.8</w:t>
            </w:r>
          </w:p>
        </w:tc>
        <w:tc>
          <w:tcPr>
            <w:tcW w:w="886" w:type="dxa"/>
            <w:tcBorders>
              <w:left w:val="single" w:sz="4" w:space="0" w:color="auto"/>
            </w:tcBorders>
          </w:tcPr>
          <w:p w14:paraId="26B1FC46"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1.2</w:t>
            </w:r>
          </w:p>
        </w:tc>
        <w:tc>
          <w:tcPr>
            <w:tcW w:w="1055" w:type="dxa"/>
          </w:tcPr>
          <w:p w14:paraId="1527C3CD"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1.3</w:t>
            </w:r>
          </w:p>
        </w:tc>
        <w:tc>
          <w:tcPr>
            <w:tcW w:w="1118" w:type="dxa"/>
          </w:tcPr>
          <w:p w14:paraId="318F560E"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0.4</w:t>
            </w:r>
          </w:p>
        </w:tc>
      </w:tr>
      <w:tr w:rsidR="00DE0A63" w:rsidRPr="001E1BE3" w14:paraId="5DC04AC2" w14:textId="77777777" w:rsidTr="00067B08">
        <w:trPr>
          <w:trHeight w:val="20"/>
          <w:jc w:val="center"/>
        </w:trPr>
        <w:tc>
          <w:tcPr>
            <w:tcW w:w="3139" w:type="dxa"/>
          </w:tcPr>
          <w:p w14:paraId="0E2DFECA" w14:textId="77777777" w:rsidR="00DE0A63" w:rsidRPr="001E1BE3" w:rsidRDefault="00DE0A63" w:rsidP="00067B08">
            <w:pPr>
              <w:pStyle w:val="Paragraphedeliste"/>
              <w:spacing w:after="0" w:line="276" w:lineRule="auto"/>
              <w:ind w:left="567"/>
              <w:rPr>
                <w:rFonts w:ascii="Times New Roman" w:hAnsi="Times New Roman" w:cs="Times New Roman"/>
                <w:sz w:val="20"/>
                <w:szCs w:val="20"/>
                <w:lang w:val="en-GB"/>
              </w:rPr>
            </w:pPr>
            <w:r w:rsidRPr="001E1BE3">
              <w:rPr>
                <w:rFonts w:ascii="Times New Roman" w:hAnsi="Times New Roman" w:cs="Times New Roman"/>
                <w:sz w:val="20"/>
                <w:szCs w:val="20"/>
                <w:lang w:val="en-GB"/>
              </w:rPr>
              <w:t>Elementary occupations</w:t>
            </w:r>
          </w:p>
        </w:tc>
        <w:tc>
          <w:tcPr>
            <w:tcW w:w="924" w:type="dxa"/>
          </w:tcPr>
          <w:p w14:paraId="1594460E"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6.7</w:t>
            </w:r>
          </w:p>
        </w:tc>
        <w:tc>
          <w:tcPr>
            <w:tcW w:w="1082" w:type="dxa"/>
          </w:tcPr>
          <w:p w14:paraId="7450432D"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6.4</w:t>
            </w:r>
          </w:p>
        </w:tc>
        <w:tc>
          <w:tcPr>
            <w:tcW w:w="1118" w:type="dxa"/>
            <w:tcBorders>
              <w:right w:val="single" w:sz="4" w:space="0" w:color="auto"/>
            </w:tcBorders>
          </w:tcPr>
          <w:p w14:paraId="462E091D"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12.1</w:t>
            </w:r>
          </w:p>
        </w:tc>
        <w:tc>
          <w:tcPr>
            <w:tcW w:w="886" w:type="dxa"/>
            <w:tcBorders>
              <w:left w:val="single" w:sz="4" w:space="0" w:color="auto"/>
            </w:tcBorders>
          </w:tcPr>
          <w:p w14:paraId="6F20696F"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7.5</w:t>
            </w:r>
          </w:p>
        </w:tc>
        <w:tc>
          <w:tcPr>
            <w:tcW w:w="1055" w:type="dxa"/>
          </w:tcPr>
          <w:p w14:paraId="4979C79A"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7.2</w:t>
            </w:r>
          </w:p>
        </w:tc>
        <w:tc>
          <w:tcPr>
            <w:tcW w:w="1118" w:type="dxa"/>
          </w:tcPr>
          <w:p w14:paraId="5FEB3795"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14.4</w:t>
            </w:r>
          </w:p>
        </w:tc>
      </w:tr>
      <w:tr w:rsidR="00DE0A63" w:rsidRPr="001E1BE3" w14:paraId="45B63F15" w14:textId="77777777" w:rsidTr="00067B08">
        <w:trPr>
          <w:trHeight w:val="20"/>
          <w:jc w:val="center"/>
        </w:trPr>
        <w:tc>
          <w:tcPr>
            <w:tcW w:w="3139" w:type="dxa"/>
          </w:tcPr>
          <w:p w14:paraId="3500E971" w14:textId="77777777" w:rsidR="00DE0A63" w:rsidRPr="001E1BE3" w:rsidRDefault="00DE0A63" w:rsidP="00067B08">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Firm size (in full-time equivalent)</w:t>
            </w:r>
          </w:p>
        </w:tc>
        <w:tc>
          <w:tcPr>
            <w:tcW w:w="924" w:type="dxa"/>
          </w:tcPr>
          <w:p w14:paraId="7F085C4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438.3</w:t>
            </w:r>
          </w:p>
        </w:tc>
        <w:tc>
          <w:tcPr>
            <w:tcW w:w="1082" w:type="dxa"/>
          </w:tcPr>
          <w:p w14:paraId="7EC913E3"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440</w:t>
            </w:r>
          </w:p>
        </w:tc>
        <w:tc>
          <w:tcPr>
            <w:tcW w:w="1118" w:type="dxa"/>
            <w:tcBorders>
              <w:right w:val="single" w:sz="4" w:space="0" w:color="auto"/>
            </w:tcBorders>
          </w:tcPr>
          <w:p w14:paraId="030CF4AA"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409.8</w:t>
            </w:r>
          </w:p>
        </w:tc>
        <w:tc>
          <w:tcPr>
            <w:tcW w:w="886" w:type="dxa"/>
            <w:tcBorders>
              <w:left w:val="single" w:sz="4" w:space="0" w:color="auto"/>
            </w:tcBorders>
          </w:tcPr>
          <w:p w14:paraId="2312C15A"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368.3</w:t>
            </w:r>
          </w:p>
        </w:tc>
        <w:tc>
          <w:tcPr>
            <w:tcW w:w="1055" w:type="dxa"/>
          </w:tcPr>
          <w:p w14:paraId="219057E4"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372</w:t>
            </w:r>
          </w:p>
        </w:tc>
        <w:tc>
          <w:tcPr>
            <w:tcW w:w="1118" w:type="dxa"/>
          </w:tcPr>
          <w:p w14:paraId="3988872B"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287.1</w:t>
            </w:r>
          </w:p>
        </w:tc>
      </w:tr>
      <w:tr w:rsidR="00DE0A63" w:rsidRPr="001E1BE3" w14:paraId="7D255082" w14:textId="77777777" w:rsidTr="00067B08">
        <w:trPr>
          <w:trHeight w:val="20"/>
          <w:jc w:val="center"/>
        </w:trPr>
        <w:tc>
          <w:tcPr>
            <w:tcW w:w="3139" w:type="dxa"/>
          </w:tcPr>
          <w:p w14:paraId="7B9EE6E3" w14:textId="77777777" w:rsidR="00DE0A63" w:rsidRPr="001E1BE3" w:rsidRDefault="00DE0A63" w:rsidP="00067B08">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Firm-level collective agreement (in %)</w:t>
            </w:r>
          </w:p>
        </w:tc>
        <w:tc>
          <w:tcPr>
            <w:tcW w:w="924" w:type="dxa"/>
          </w:tcPr>
          <w:p w14:paraId="1A0C7FA3"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33.8</w:t>
            </w:r>
          </w:p>
        </w:tc>
        <w:tc>
          <w:tcPr>
            <w:tcW w:w="1082" w:type="dxa"/>
          </w:tcPr>
          <w:p w14:paraId="6C895CB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34</w:t>
            </w:r>
          </w:p>
        </w:tc>
        <w:tc>
          <w:tcPr>
            <w:tcW w:w="1118" w:type="dxa"/>
            <w:tcBorders>
              <w:right w:val="single" w:sz="4" w:space="0" w:color="auto"/>
            </w:tcBorders>
          </w:tcPr>
          <w:p w14:paraId="6CB6C3C6"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29.8</w:t>
            </w:r>
          </w:p>
        </w:tc>
        <w:tc>
          <w:tcPr>
            <w:tcW w:w="886" w:type="dxa"/>
            <w:tcBorders>
              <w:left w:val="single" w:sz="4" w:space="0" w:color="auto"/>
            </w:tcBorders>
          </w:tcPr>
          <w:p w14:paraId="3A818754"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40.7</w:t>
            </w:r>
          </w:p>
        </w:tc>
        <w:tc>
          <w:tcPr>
            <w:tcW w:w="1055" w:type="dxa"/>
          </w:tcPr>
          <w:p w14:paraId="163179DC"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40.9</w:t>
            </w:r>
          </w:p>
        </w:tc>
        <w:tc>
          <w:tcPr>
            <w:tcW w:w="1118" w:type="dxa"/>
          </w:tcPr>
          <w:p w14:paraId="031CA652"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35.6</w:t>
            </w:r>
          </w:p>
        </w:tc>
      </w:tr>
      <w:tr w:rsidR="00DE0A63" w:rsidRPr="001E1BE3" w14:paraId="3F027F9C" w14:textId="77777777" w:rsidTr="00067B08">
        <w:trPr>
          <w:trHeight w:val="20"/>
          <w:jc w:val="center"/>
        </w:trPr>
        <w:tc>
          <w:tcPr>
            <w:tcW w:w="3139" w:type="dxa"/>
          </w:tcPr>
          <w:p w14:paraId="1B8E7854" w14:textId="77777777" w:rsidR="00DE0A63" w:rsidRPr="001E1BE3" w:rsidRDefault="00DE0A63" w:rsidP="00067B08">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Region (in %)</w:t>
            </w:r>
          </w:p>
        </w:tc>
        <w:tc>
          <w:tcPr>
            <w:tcW w:w="924" w:type="dxa"/>
          </w:tcPr>
          <w:p w14:paraId="43AAE4B0" w14:textId="77777777" w:rsidR="00DE0A63" w:rsidRPr="001E1BE3" w:rsidRDefault="00DE0A63" w:rsidP="00067B08">
            <w:pPr>
              <w:spacing w:line="276" w:lineRule="auto"/>
              <w:jc w:val="center"/>
              <w:rPr>
                <w:rFonts w:ascii="Times New Roman" w:hAnsi="Times New Roman" w:cs="Times New Roman"/>
                <w:szCs w:val="20"/>
                <w:lang w:val="en-GB"/>
              </w:rPr>
            </w:pPr>
          </w:p>
        </w:tc>
        <w:tc>
          <w:tcPr>
            <w:tcW w:w="1082" w:type="dxa"/>
          </w:tcPr>
          <w:p w14:paraId="0E141A4B" w14:textId="77777777" w:rsidR="00DE0A63" w:rsidRPr="001E1BE3" w:rsidRDefault="00DE0A63" w:rsidP="00067B08">
            <w:pPr>
              <w:spacing w:line="276" w:lineRule="auto"/>
              <w:jc w:val="center"/>
              <w:rPr>
                <w:rFonts w:ascii="Times New Roman" w:hAnsi="Times New Roman" w:cs="Times New Roman"/>
                <w:szCs w:val="20"/>
                <w:lang w:val="en-GB"/>
              </w:rPr>
            </w:pPr>
          </w:p>
        </w:tc>
        <w:tc>
          <w:tcPr>
            <w:tcW w:w="1118" w:type="dxa"/>
            <w:tcBorders>
              <w:right w:val="single" w:sz="4" w:space="0" w:color="auto"/>
            </w:tcBorders>
          </w:tcPr>
          <w:p w14:paraId="3441675E" w14:textId="77777777" w:rsidR="00DE0A63" w:rsidRPr="001E1BE3" w:rsidRDefault="00DE0A63" w:rsidP="00067B08">
            <w:pPr>
              <w:spacing w:line="276" w:lineRule="auto"/>
              <w:jc w:val="center"/>
              <w:rPr>
                <w:rFonts w:ascii="Times New Roman" w:hAnsi="Times New Roman" w:cs="Times New Roman"/>
                <w:szCs w:val="20"/>
                <w:lang w:val="en-GB"/>
              </w:rPr>
            </w:pPr>
          </w:p>
        </w:tc>
        <w:tc>
          <w:tcPr>
            <w:tcW w:w="886" w:type="dxa"/>
            <w:tcBorders>
              <w:left w:val="single" w:sz="4" w:space="0" w:color="auto"/>
            </w:tcBorders>
          </w:tcPr>
          <w:p w14:paraId="4C275CDC" w14:textId="77777777" w:rsidR="00DE0A63" w:rsidRPr="001E1BE3" w:rsidRDefault="00DE0A63" w:rsidP="00067B08">
            <w:pPr>
              <w:spacing w:line="276" w:lineRule="auto"/>
              <w:jc w:val="center"/>
              <w:rPr>
                <w:rFonts w:ascii="Times New Roman" w:hAnsi="Times New Roman" w:cs="Times New Roman"/>
                <w:szCs w:val="20"/>
                <w:lang w:val="en-GB"/>
              </w:rPr>
            </w:pPr>
          </w:p>
        </w:tc>
        <w:tc>
          <w:tcPr>
            <w:tcW w:w="1055" w:type="dxa"/>
          </w:tcPr>
          <w:p w14:paraId="1D224A5A" w14:textId="77777777" w:rsidR="00DE0A63" w:rsidRPr="001E1BE3" w:rsidRDefault="00DE0A63" w:rsidP="00067B08">
            <w:pPr>
              <w:spacing w:line="276" w:lineRule="auto"/>
              <w:jc w:val="center"/>
              <w:rPr>
                <w:rFonts w:ascii="Times New Roman" w:hAnsi="Times New Roman" w:cs="Times New Roman"/>
                <w:szCs w:val="20"/>
                <w:lang w:val="en-GB"/>
              </w:rPr>
            </w:pPr>
          </w:p>
        </w:tc>
        <w:tc>
          <w:tcPr>
            <w:tcW w:w="1118" w:type="dxa"/>
          </w:tcPr>
          <w:p w14:paraId="478B1DC9" w14:textId="77777777" w:rsidR="00DE0A63" w:rsidRPr="001E1BE3" w:rsidRDefault="00DE0A63" w:rsidP="00067B08">
            <w:pPr>
              <w:spacing w:line="276" w:lineRule="auto"/>
              <w:jc w:val="center"/>
              <w:rPr>
                <w:rFonts w:ascii="Times New Roman" w:hAnsi="Times New Roman" w:cs="Times New Roman"/>
                <w:szCs w:val="20"/>
                <w:lang w:val="en-GB"/>
              </w:rPr>
            </w:pPr>
          </w:p>
        </w:tc>
      </w:tr>
      <w:tr w:rsidR="00DE0A63" w:rsidRPr="001E1BE3" w14:paraId="2B5720CB" w14:textId="77777777" w:rsidTr="00067B08">
        <w:trPr>
          <w:trHeight w:val="20"/>
          <w:jc w:val="center"/>
        </w:trPr>
        <w:tc>
          <w:tcPr>
            <w:tcW w:w="3139" w:type="dxa"/>
          </w:tcPr>
          <w:p w14:paraId="5DE66A79" w14:textId="77777777" w:rsidR="00DE0A63" w:rsidRPr="001E1BE3" w:rsidRDefault="00DE0A63" w:rsidP="00067B08">
            <w:pPr>
              <w:pStyle w:val="Paragraphedeliste"/>
              <w:spacing w:after="0" w:line="276" w:lineRule="auto"/>
              <w:ind w:left="567"/>
              <w:rPr>
                <w:rFonts w:ascii="Times New Roman" w:hAnsi="Times New Roman" w:cs="Times New Roman"/>
                <w:sz w:val="20"/>
                <w:szCs w:val="20"/>
                <w:lang w:val="en-GB"/>
              </w:rPr>
            </w:pPr>
            <w:r w:rsidRPr="001E1BE3">
              <w:rPr>
                <w:rFonts w:ascii="Times New Roman" w:hAnsi="Times New Roman" w:cs="Times New Roman"/>
                <w:sz w:val="20"/>
                <w:szCs w:val="20"/>
                <w:lang w:val="en-GB"/>
              </w:rPr>
              <w:t>Brussels</w:t>
            </w:r>
          </w:p>
        </w:tc>
        <w:tc>
          <w:tcPr>
            <w:tcW w:w="924" w:type="dxa"/>
          </w:tcPr>
          <w:p w14:paraId="6B8F85E3"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11.5</w:t>
            </w:r>
          </w:p>
        </w:tc>
        <w:tc>
          <w:tcPr>
            <w:tcW w:w="1082" w:type="dxa"/>
          </w:tcPr>
          <w:p w14:paraId="7C103ED0"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10.7</w:t>
            </w:r>
          </w:p>
        </w:tc>
        <w:tc>
          <w:tcPr>
            <w:tcW w:w="1118" w:type="dxa"/>
            <w:tcBorders>
              <w:right w:val="single" w:sz="4" w:space="0" w:color="auto"/>
            </w:tcBorders>
          </w:tcPr>
          <w:p w14:paraId="16469A64"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24.9</w:t>
            </w:r>
          </w:p>
        </w:tc>
        <w:tc>
          <w:tcPr>
            <w:tcW w:w="886" w:type="dxa"/>
            <w:tcBorders>
              <w:left w:val="single" w:sz="4" w:space="0" w:color="auto"/>
            </w:tcBorders>
          </w:tcPr>
          <w:p w14:paraId="2D9DA64D"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4.3</w:t>
            </w:r>
          </w:p>
        </w:tc>
        <w:tc>
          <w:tcPr>
            <w:tcW w:w="1055" w:type="dxa"/>
          </w:tcPr>
          <w:p w14:paraId="1401A5C0"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4</w:t>
            </w:r>
          </w:p>
        </w:tc>
        <w:tc>
          <w:tcPr>
            <w:tcW w:w="1118" w:type="dxa"/>
          </w:tcPr>
          <w:p w14:paraId="1E407F0F"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11</w:t>
            </w:r>
          </w:p>
        </w:tc>
      </w:tr>
      <w:tr w:rsidR="00DE0A63" w:rsidRPr="001E1BE3" w14:paraId="4952AF29" w14:textId="77777777" w:rsidTr="00067B08">
        <w:trPr>
          <w:trHeight w:val="20"/>
          <w:jc w:val="center"/>
        </w:trPr>
        <w:tc>
          <w:tcPr>
            <w:tcW w:w="3139" w:type="dxa"/>
          </w:tcPr>
          <w:p w14:paraId="4891C404" w14:textId="77777777" w:rsidR="00DE0A63" w:rsidRPr="001E1BE3" w:rsidRDefault="00DE0A63" w:rsidP="00067B08">
            <w:pPr>
              <w:pStyle w:val="Paragraphedeliste"/>
              <w:spacing w:after="0" w:line="276" w:lineRule="auto"/>
              <w:ind w:left="567"/>
              <w:rPr>
                <w:rFonts w:ascii="Times New Roman" w:hAnsi="Times New Roman" w:cs="Times New Roman"/>
                <w:sz w:val="20"/>
                <w:szCs w:val="20"/>
                <w:lang w:val="en-GB"/>
              </w:rPr>
            </w:pPr>
            <w:r w:rsidRPr="001E1BE3">
              <w:rPr>
                <w:rFonts w:ascii="Times New Roman" w:hAnsi="Times New Roman" w:cs="Times New Roman"/>
                <w:sz w:val="20"/>
                <w:szCs w:val="20"/>
                <w:lang w:val="en-GB"/>
              </w:rPr>
              <w:t>Flanders</w:t>
            </w:r>
          </w:p>
        </w:tc>
        <w:tc>
          <w:tcPr>
            <w:tcW w:w="924" w:type="dxa"/>
          </w:tcPr>
          <w:p w14:paraId="1B19B71B"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64.7</w:t>
            </w:r>
          </w:p>
        </w:tc>
        <w:tc>
          <w:tcPr>
            <w:tcW w:w="1082" w:type="dxa"/>
          </w:tcPr>
          <w:p w14:paraId="44923EA1"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65.3</w:t>
            </w:r>
          </w:p>
        </w:tc>
        <w:tc>
          <w:tcPr>
            <w:tcW w:w="1118" w:type="dxa"/>
            <w:tcBorders>
              <w:right w:val="single" w:sz="4" w:space="0" w:color="auto"/>
            </w:tcBorders>
          </w:tcPr>
          <w:p w14:paraId="39798CB1"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53.2</w:t>
            </w:r>
          </w:p>
        </w:tc>
        <w:tc>
          <w:tcPr>
            <w:tcW w:w="886" w:type="dxa"/>
            <w:tcBorders>
              <w:left w:val="single" w:sz="4" w:space="0" w:color="auto"/>
            </w:tcBorders>
          </w:tcPr>
          <w:p w14:paraId="071732DA"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67.7</w:t>
            </w:r>
          </w:p>
        </w:tc>
        <w:tc>
          <w:tcPr>
            <w:tcW w:w="1055" w:type="dxa"/>
          </w:tcPr>
          <w:p w14:paraId="200692CA"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68</w:t>
            </w:r>
          </w:p>
        </w:tc>
        <w:tc>
          <w:tcPr>
            <w:tcW w:w="1118" w:type="dxa"/>
          </w:tcPr>
          <w:p w14:paraId="373A0EB3"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60.4</w:t>
            </w:r>
          </w:p>
        </w:tc>
      </w:tr>
      <w:tr w:rsidR="00DE0A63" w:rsidRPr="001E1BE3" w14:paraId="7FE44473" w14:textId="77777777" w:rsidTr="00067B08">
        <w:trPr>
          <w:trHeight w:val="20"/>
          <w:jc w:val="center"/>
        </w:trPr>
        <w:tc>
          <w:tcPr>
            <w:tcW w:w="3139" w:type="dxa"/>
          </w:tcPr>
          <w:p w14:paraId="04169256" w14:textId="77777777" w:rsidR="00DE0A63" w:rsidRPr="001E1BE3" w:rsidRDefault="00DE0A63" w:rsidP="00067B08">
            <w:pPr>
              <w:pStyle w:val="Paragraphedeliste"/>
              <w:spacing w:after="0" w:line="276" w:lineRule="auto"/>
              <w:ind w:left="567"/>
              <w:rPr>
                <w:rFonts w:ascii="Times New Roman" w:hAnsi="Times New Roman" w:cs="Times New Roman"/>
                <w:sz w:val="20"/>
                <w:szCs w:val="20"/>
                <w:lang w:val="en-GB"/>
              </w:rPr>
            </w:pPr>
            <w:r w:rsidRPr="001E1BE3">
              <w:rPr>
                <w:rFonts w:ascii="Times New Roman" w:hAnsi="Times New Roman" w:cs="Times New Roman"/>
                <w:sz w:val="20"/>
                <w:szCs w:val="20"/>
                <w:lang w:val="en-GB"/>
              </w:rPr>
              <w:t>Wallonia</w:t>
            </w:r>
          </w:p>
        </w:tc>
        <w:tc>
          <w:tcPr>
            <w:tcW w:w="924" w:type="dxa"/>
          </w:tcPr>
          <w:p w14:paraId="70F8A9EE"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23.8</w:t>
            </w:r>
          </w:p>
        </w:tc>
        <w:tc>
          <w:tcPr>
            <w:tcW w:w="1082" w:type="dxa"/>
          </w:tcPr>
          <w:p w14:paraId="0E9C149D"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24</w:t>
            </w:r>
          </w:p>
        </w:tc>
        <w:tc>
          <w:tcPr>
            <w:tcW w:w="1118" w:type="dxa"/>
            <w:tcBorders>
              <w:right w:val="single" w:sz="4" w:space="0" w:color="auto"/>
            </w:tcBorders>
          </w:tcPr>
          <w:p w14:paraId="14CF75F9"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21.9</w:t>
            </w:r>
          </w:p>
        </w:tc>
        <w:tc>
          <w:tcPr>
            <w:tcW w:w="886" w:type="dxa"/>
            <w:tcBorders>
              <w:left w:val="single" w:sz="4" w:space="0" w:color="auto"/>
            </w:tcBorders>
          </w:tcPr>
          <w:p w14:paraId="75ED8800"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28</w:t>
            </w:r>
          </w:p>
        </w:tc>
        <w:tc>
          <w:tcPr>
            <w:tcW w:w="1055" w:type="dxa"/>
          </w:tcPr>
          <w:p w14:paraId="34877132"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28</w:t>
            </w:r>
          </w:p>
        </w:tc>
        <w:tc>
          <w:tcPr>
            <w:tcW w:w="1118" w:type="dxa"/>
          </w:tcPr>
          <w:p w14:paraId="4B0E551E"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28.6</w:t>
            </w:r>
          </w:p>
        </w:tc>
      </w:tr>
      <w:tr w:rsidR="00DE0A63" w:rsidRPr="001E1BE3" w14:paraId="4264AC41" w14:textId="77777777" w:rsidTr="00067B08">
        <w:trPr>
          <w:trHeight w:val="20"/>
          <w:jc w:val="center"/>
        </w:trPr>
        <w:tc>
          <w:tcPr>
            <w:tcW w:w="3139" w:type="dxa"/>
          </w:tcPr>
          <w:p w14:paraId="7322E6D6" w14:textId="77777777" w:rsidR="00DE0A63" w:rsidRPr="001E1BE3" w:rsidRDefault="00DE0A63" w:rsidP="00067B08">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More than 50% privately-owned firms (in %)</w:t>
            </w:r>
          </w:p>
        </w:tc>
        <w:tc>
          <w:tcPr>
            <w:tcW w:w="924" w:type="dxa"/>
          </w:tcPr>
          <w:p w14:paraId="1CFE91B6"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97.6</w:t>
            </w:r>
          </w:p>
        </w:tc>
        <w:tc>
          <w:tcPr>
            <w:tcW w:w="1082" w:type="dxa"/>
          </w:tcPr>
          <w:p w14:paraId="6D28B13B"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97.6</w:t>
            </w:r>
          </w:p>
        </w:tc>
        <w:tc>
          <w:tcPr>
            <w:tcW w:w="1118" w:type="dxa"/>
            <w:tcBorders>
              <w:right w:val="single" w:sz="4" w:space="0" w:color="auto"/>
            </w:tcBorders>
          </w:tcPr>
          <w:p w14:paraId="4D24148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97.9</w:t>
            </w:r>
          </w:p>
        </w:tc>
        <w:tc>
          <w:tcPr>
            <w:tcW w:w="886" w:type="dxa"/>
            <w:tcBorders>
              <w:left w:val="single" w:sz="4" w:space="0" w:color="auto"/>
            </w:tcBorders>
          </w:tcPr>
          <w:p w14:paraId="7C344EB0"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98.5</w:t>
            </w:r>
          </w:p>
        </w:tc>
        <w:tc>
          <w:tcPr>
            <w:tcW w:w="1055" w:type="dxa"/>
          </w:tcPr>
          <w:p w14:paraId="7DBBB95C"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98.5</w:t>
            </w:r>
          </w:p>
        </w:tc>
        <w:tc>
          <w:tcPr>
            <w:tcW w:w="1118" w:type="dxa"/>
          </w:tcPr>
          <w:p w14:paraId="25C2EF5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98.5</w:t>
            </w:r>
          </w:p>
        </w:tc>
      </w:tr>
      <w:tr w:rsidR="00DE0A63" w:rsidRPr="001E1BE3" w14:paraId="73999D9D" w14:textId="77777777" w:rsidTr="00067B08">
        <w:trPr>
          <w:trHeight w:val="20"/>
          <w:jc w:val="center"/>
        </w:trPr>
        <w:tc>
          <w:tcPr>
            <w:tcW w:w="3139" w:type="dxa"/>
            <w:tcBorders>
              <w:bottom w:val="single" w:sz="4" w:space="0" w:color="auto"/>
            </w:tcBorders>
          </w:tcPr>
          <w:p w14:paraId="2B3116AD" w14:textId="77777777" w:rsidR="00DE0A63" w:rsidRPr="001E1BE3" w:rsidRDefault="00DE0A63" w:rsidP="00067B08">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Number of observations</w:t>
            </w:r>
          </w:p>
        </w:tc>
        <w:tc>
          <w:tcPr>
            <w:tcW w:w="924" w:type="dxa"/>
            <w:tcBorders>
              <w:bottom w:val="single" w:sz="4" w:space="0" w:color="auto"/>
            </w:tcBorders>
          </w:tcPr>
          <w:p w14:paraId="153FB541"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122,612</w:t>
            </w:r>
          </w:p>
        </w:tc>
        <w:tc>
          <w:tcPr>
            <w:tcW w:w="1082" w:type="dxa"/>
            <w:tcBorders>
              <w:bottom w:val="single" w:sz="4" w:space="0" w:color="auto"/>
            </w:tcBorders>
          </w:tcPr>
          <w:p w14:paraId="48194040"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115,906</w:t>
            </w:r>
          </w:p>
        </w:tc>
        <w:tc>
          <w:tcPr>
            <w:tcW w:w="1118" w:type="dxa"/>
            <w:tcBorders>
              <w:bottom w:val="single" w:sz="4" w:space="0" w:color="auto"/>
              <w:right w:val="single" w:sz="4" w:space="0" w:color="auto"/>
            </w:tcBorders>
          </w:tcPr>
          <w:p w14:paraId="0BC2B59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6,706</w:t>
            </w:r>
          </w:p>
        </w:tc>
        <w:tc>
          <w:tcPr>
            <w:tcW w:w="886" w:type="dxa"/>
            <w:tcBorders>
              <w:left w:val="single" w:sz="4" w:space="0" w:color="auto"/>
              <w:bottom w:val="single" w:sz="4" w:space="0" w:color="auto"/>
            </w:tcBorders>
          </w:tcPr>
          <w:p w14:paraId="47BD0945"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122,806</w:t>
            </w:r>
          </w:p>
        </w:tc>
        <w:tc>
          <w:tcPr>
            <w:tcW w:w="1055" w:type="dxa"/>
            <w:tcBorders>
              <w:bottom w:val="single" w:sz="4" w:space="0" w:color="auto"/>
            </w:tcBorders>
          </w:tcPr>
          <w:p w14:paraId="3A19645F"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117,526</w:t>
            </w:r>
          </w:p>
        </w:tc>
        <w:tc>
          <w:tcPr>
            <w:tcW w:w="1118" w:type="dxa"/>
            <w:tcBorders>
              <w:bottom w:val="single" w:sz="4" w:space="0" w:color="auto"/>
            </w:tcBorders>
          </w:tcPr>
          <w:p w14:paraId="7B2C7536"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5,280</w:t>
            </w:r>
          </w:p>
        </w:tc>
      </w:tr>
      <w:tr w:rsidR="00DE0A63" w:rsidRPr="001E1BE3" w14:paraId="2F8BECB5" w14:textId="77777777" w:rsidTr="00067B08">
        <w:trPr>
          <w:trHeight w:val="20"/>
          <w:jc w:val="center"/>
        </w:trPr>
        <w:tc>
          <w:tcPr>
            <w:tcW w:w="9322" w:type="dxa"/>
            <w:gridSpan w:val="7"/>
            <w:tcBorders>
              <w:top w:val="single" w:sz="4" w:space="0" w:color="auto"/>
            </w:tcBorders>
          </w:tcPr>
          <w:p w14:paraId="674079C2" w14:textId="77777777" w:rsidR="00DE0A63" w:rsidRPr="001E1BE3" w:rsidRDefault="00DE0A63" w:rsidP="00067B08">
            <w:pPr>
              <w:spacing w:line="240" w:lineRule="auto"/>
              <w:rPr>
                <w:rFonts w:ascii="Times New Roman" w:hAnsi="Times New Roman" w:cs="Times New Roman"/>
                <w:szCs w:val="20"/>
                <w:lang w:val="en-GB"/>
              </w:rPr>
            </w:pPr>
            <w:r w:rsidRPr="001E1BE3">
              <w:rPr>
                <w:rFonts w:ascii="Times New Roman" w:hAnsi="Times New Roman" w:cs="Times New Roman"/>
                <w:szCs w:val="20"/>
                <w:lang w:val="en-GB"/>
              </w:rPr>
              <w:t xml:space="preserve">Notes: By ‘developing countries’, we </w:t>
            </w:r>
            <w:proofErr w:type="gramStart"/>
            <w:r w:rsidRPr="001E1BE3">
              <w:rPr>
                <w:rFonts w:ascii="Times New Roman" w:hAnsi="Times New Roman" w:cs="Times New Roman"/>
                <w:szCs w:val="20"/>
                <w:lang w:val="en-GB"/>
              </w:rPr>
              <w:t>actually refer</w:t>
            </w:r>
            <w:proofErr w:type="gramEnd"/>
            <w:r w:rsidRPr="001E1BE3">
              <w:rPr>
                <w:rFonts w:ascii="Times New Roman" w:hAnsi="Times New Roman" w:cs="Times New Roman"/>
                <w:szCs w:val="20"/>
                <w:lang w:val="en-GB"/>
              </w:rPr>
              <w:t xml:space="preserve"> to both transition and developing countries listed in the UNCTAD (2020) classification. The median value of upstreamness is equal to 2.86 steps.</w:t>
            </w:r>
          </w:p>
        </w:tc>
      </w:tr>
      <w:bookmarkEnd w:id="0"/>
    </w:tbl>
    <w:p w14:paraId="26049E71" w14:textId="77777777" w:rsidR="00DE0A63" w:rsidRPr="001E1BE3" w:rsidRDefault="00DE0A63" w:rsidP="00DE0A63">
      <w:pPr>
        <w:pStyle w:val="BodyTextFirstParag"/>
        <w:spacing w:before="0" w:after="120" w:line="276" w:lineRule="auto"/>
        <w:rPr>
          <w:szCs w:val="20"/>
          <w:lang w:val="en-GB"/>
        </w:rPr>
      </w:pPr>
    </w:p>
    <w:p w14:paraId="1A3F21DB" w14:textId="77777777" w:rsidR="00DE0A63" w:rsidRPr="001E1BE3" w:rsidRDefault="00DE0A63" w:rsidP="00DE0A63">
      <w:pPr>
        <w:spacing w:after="160" w:line="259" w:lineRule="auto"/>
        <w:jc w:val="left"/>
        <w:rPr>
          <w:szCs w:val="20"/>
          <w:lang w:val="en-GB"/>
        </w:rPr>
      </w:pPr>
      <w:r w:rsidRPr="001E1BE3">
        <w:rPr>
          <w:szCs w:val="20"/>
          <w:lang w:val="en-GB"/>
        </w:rPr>
        <w:br w:type="page"/>
      </w:r>
    </w:p>
    <w:p w14:paraId="03028902" w14:textId="77777777" w:rsidR="00DE0A63" w:rsidRPr="001E1BE3" w:rsidRDefault="00DE0A63" w:rsidP="00DE0A63">
      <w:pPr>
        <w:pStyle w:val="Titre1"/>
        <w:spacing w:before="0" w:after="0"/>
        <w:ind w:left="284" w:hanging="284"/>
        <w:rPr>
          <w:rFonts w:ascii="Times New Roman" w:hAnsi="Times New Roman" w:cs="Times New Roman"/>
          <w:sz w:val="24"/>
          <w:szCs w:val="24"/>
          <w:lang w:val="en-GB"/>
        </w:rPr>
      </w:pPr>
      <w:bookmarkStart w:id="2" w:name="_Ref38891504"/>
      <w:bookmarkStart w:id="3" w:name="_Ref38895519"/>
      <w:bookmarkEnd w:id="2"/>
      <w:bookmarkEnd w:id="3"/>
      <w:r w:rsidRPr="001E1BE3">
        <w:rPr>
          <w:rFonts w:ascii="Times New Roman" w:hAnsi="Times New Roman" w:cs="Times New Roman"/>
          <w:sz w:val="24"/>
          <w:szCs w:val="24"/>
          <w:lang w:val="en-GB"/>
        </w:rPr>
        <w:lastRenderedPageBreak/>
        <w:t>Supporting information S2. Introduction of a control variable for the length of GVCs</w:t>
      </w:r>
    </w:p>
    <w:p w14:paraId="134EB8EB" w14:textId="77777777" w:rsidR="00DE0A63" w:rsidRPr="001E1BE3" w:rsidRDefault="00DE0A63" w:rsidP="00DE0A63">
      <w:pPr>
        <w:pStyle w:val="BodyTextFirstParag"/>
        <w:rPr>
          <w:lang w:val="en-GB"/>
        </w:rPr>
      </w:pPr>
      <w:bookmarkStart w:id="4" w:name="_Hlk121317190"/>
      <w:r w:rsidRPr="001E1BE3">
        <w:rPr>
          <w:rFonts w:ascii="Times New Roman" w:hAnsi="Times New Roman" w:cs="Times New Roman"/>
          <w:b/>
          <w:bCs/>
          <w:sz w:val="22"/>
          <w:lang w:val="en-GB"/>
        </w:rPr>
        <w:t>Table S2: OLS, overall and with interaction terms</w:t>
      </w:r>
    </w:p>
    <w:tbl>
      <w:tblPr>
        <w:tblStyle w:val="Grilledutablea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1720"/>
        <w:gridCol w:w="1977"/>
        <w:gridCol w:w="1974"/>
      </w:tblGrid>
      <w:tr w:rsidR="00DE0A63" w:rsidRPr="001E1BE3" w14:paraId="626BE2B3" w14:textId="77777777" w:rsidTr="00067B08">
        <w:trPr>
          <w:trHeight w:val="258"/>
          <w:jc w:val="center"/>
        </w:trPr>
        <w:tc>
          <w:tcPr>
            <w:tcW w:w="1874" w:type="pct"/>
            <w:tcBorders>
              <w:top w:val="single" w:sz="4" w:space="0" w:color="auto"/>
              <w:bottom w:val="single" w:sz="4" w:space="0" w:color="auto"/>
            </w:tcBorders>
          </w:tcPr>
          <w:p w14:paraId="4E18C2C6" w14:textId="77777777" w:rsidR="00DE0A63" w:rsidRPr="001E1BE3" w:rsidRDefault="00DE0A63" w:rsidP="00067B08">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Dependent variable: l</w:t>
            </w:r>
            <w:r w:rsidRPr="001E1BE3">
              <w:rPr>
                <w:rFonts w:ascii="Times New Roman" w:hAnsi="Times New Roman" w:cs="Times New Roman"/>
                <w:bCs/>
                <w:szCs w:val="20"/>
                <w:lang w:val="en-GB"/>
              </w:rPr>
              <w:t>ogarithm of the gross hourly wage</w:t>
            </w:r>
          </w:p>
        </w:tc>
        <w:tc>
          <w:tcPr>
            <w:tcW w:w="948" w:type="pct"/>
            <w:tcBorders>
              <w:top w:val="single" w:sz="4" w:space="0" w:color="auto"/>
              <w:bottom w:val="single" w:sz="4" w:space="0" w:color="auto"/>
            </w:tcBorders>
          </w:tcPr>
          <w:p w14:paraId="26F507A3"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All workers</w:t>
            </w:r>
          </w:p>
          <w:p w14:paraId="2132CCA9"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w:t>
            </w:r>
          </w:p>
        </w:tc>
        <w:tc>
          <w:tcPr>
            <w:tcW w:w="1090" w:type="pct"/>
            <w:tcBorders>
              <w:top w:val="single" w:sz="4" w:space="0" w:color="auto"/>
              <w:bottom w:val="single" w:sz="4" w:space="0" w:color="auto"/>
            </w:tcBorders>
          </w:tcPr>
          <w:p w14:paraId="34E23E12"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All workers</w:t>
            </w:r>
          </w:p>
          <w:p w14:paraId="667407BC"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w:t>
            </w:r>
          </w:p>
        </w:tc>
        <w:tc>
          <w:tcPr>
            <w:tcW w:w="1088" w:type="pct"/>
            <w:tcBorders>
              <w:top w:val="single" w:sz="4" w:space="0" w:color="auto"/>
              <w:bottom w:val="single" w:sz="4" w:space="0" w:color="auto"/>
            </w:tcBorders>
          </w:tcPr>
          <w:p w14:paraId="0C59B74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All workers</w:t>
            </w:r>
          </w:p>
          <w:p w14:paraId="68D8DB8F"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(3)</w:t>
            </w:r>
          </w:p>
        </w:tc>
      </w:tr>
      <w:tr w:rsidR="00DE0A63" w:rsidRPr="001E1BE3" w14:paraId="6BBDB422" w14:textId="77777777" w:rsidTr="00067B08">
        <w:trPr>
          <w:trHeight w:val="258"/>
          <w:jc w:val="center"/>
        </w:trPr>
        <w:tc>
          <w:tcPr>
            <w:tcW w:w="1874" w:type="pct"/>
            <w:tcBorders>
              <w:top w:val="single" w:sz="4" w:space="0" w:color="auto"/>
            </w:tcBorders>
            <w:vAlign w:val="bottom"/>
          </w:tcPr>
          <w:p w14:paraId="5FE4E07D" w14:textId="77777777" w:rsidR="00DE0A63" w:rsidRPr="001E1BE3" w:rsidRDefault="00DE0A63" w:rsidP="00067B08">
            <w:pPr>
              <w:spacing w:line="276" w:lineRule="auto"/>
              <w:jc w:val="left"/>
              <w:rPr>
                <w:rFonts w:ascii="Times New Roman" w:hAnsi="Times New Roman" w:cs="Times New Roman"/>
                <w:szCs w:val="20"/>
                <w:lang w:val="en-GB"/>
              </w:rPr>
            </w:pPr>
          </w:p>
        </w:tc>
        <w:tc>
          <w:tcPr>
            <w:tcW w:w="948" w:type="pct"/>
            <w:tcBorders>
              <w:top w:val="single" w:sz="4" w:space="0" w:color="auto"/>
            </w:tcBorders>
            <w:vAlign w:val="bottom"/>
          </w:tcPr>
          <w:p w14:paraId="6A851817" w14:textId="77777777" w:rsidR="00DE0A63" w:rsidRPr="001E1BE3" w:rsidRDefault="00DE0A63" w:rsidP="00067B08">
            <w:pPr>
              <w:spacing w:line="276" w:lineRule="auto"/>
              <w:jc w:val="center"/>
              <w:rPr>
                <w:rFonts w:ascii="Times New Roman" w:hAnsi="Times New Roman" w:cs="Times New Roman"/>
                <w:szCs w:val="20"/>
                <w:lang w:val="en-GB"/>
              </w:rPr>
            </w:pPr>
          </w:p>
        </w:tc>
        <w:tc>
          <w:tcPr>
            <w:tcW w:w="1090" w:type="pct"/>
            <w:tcBorders>
              <w:top w:val="single" w:sz="4" w:space="0" w:color="auto"/>
            </w:tcBorders>
          </w:tcPr>
          <w:p w14:paraId="0EFA0DCA" w14:textId="77777777" w:rsidR="00DE0A63" w:rsidRPr="001E1BE3" w:rsidRDefault="00DE0A63" w:rsidP="00067B08">
            <w:pPr>
              <w:spacing w:line="276" w:lineRule="auto"/>
              <w:jc w:val="center"/>
              <w:rPr>
                <w:rFonts w:ascii="Times New Roman" w:hAnsi="Times New Roman" w:cs="Times New Roman"/>
                <w:szCs w:val="20"/>
                <w:lang w:val="en-GB"/>
              </w:rPr>
            </w:pPr>
          </w:p>
        </w:tc>
        <w:tc>
          <w:tcPr>
            <w:tcW w:w="1088" w:type="pct"/>
            <w:tcBorders>
              <w:top w:val="single" w:sz="4" w:space="0" w:color="auto"/>
            </w:tcBorders>
          </w:tcPr>
          <w:p w14:paraId="29EFB349" w14:textId="77777777" w:rsidR="00DE0A63" w:rsidRPr="001E1BE3" w:rsidRDefault="00DE0A63" w:rsidP="00067B08">
            <w:pPr>
              <w:spacing w:line="276" w:lineRule="auto"/>
              <w:jc w:val="center"/>
              <w:rPr>
                <w:rFonts w:ascii="Times New Roman" w:hAnsi="Times New Roman" w:cs="Times New Roman"/>
                <w:szCs w:val="20"/>
                <w:lang w:val="en-GB"/>
              </w:rPr>
            </w:pPr>
          </w:p>
        </w:tc>
      </w:tr>
      <w:tr w:rsidR="00DE0A63" w:rsidRPr="001E1BE3" w14:paraId="2886FA48" w14:textId="77777777" w:rsidTr="00067B08">
        <w:trPr>
          <w:trHeight w:val="626"/>
          <w:jc w:val="center"/>
        </w:trPr>
        <w:tc>
          <w:tcPr>
            <w:tcW w:w="1874" w:type="pct"/>
          </w:tcPr>
          <w:p w14:paraId="67B47A87" w14:textId="77777777" w:rsidR="00DE0A63" w:rsidRPr="001E1BE3" w:rsidRDefault="00DE0A63" w:rsidP="00067B08">
            <w:pPr>
              <w:spacing w:line="276" w:lineRule="auto"/>
              <w:ind w:left="173" w:hanging="173"/>
              <w:jc w:val="left"/>
              <w:rPr>
                <w:rFonts w:ascii="Times New Roman" w:hAnsi="Times New Roman" w:cs="Times New Roman"/>
                <w:szCs w:val="20"/>
                <w:vertAlign w:val="superscript"/>
                <w:lang w:val="en-GB"/>
              </w:rPr>
            </w:pPr>
            <w:proofErr w:type="spellStart"/>
            <w:r w:rsidRPr="001E1BE3">
              <w:rPr>
                <w:rFonts w:ascii="Times New Roman" w:hAnsi="Times New Roman" w:cs="Times New Roman"/>
                <w:szCs w:val="20"/>
                <w:lang w:val="en-GB"/>
              </w:rPr>
              <w:t>Upstreamness</w:t>
            </w:r>
            <w:r w:rsidRPr="001E1BE3">
              <w:rPr>
                <w:rFonts w:ascii="Times New Roman" w:hAnsi="Times New Roman" w:cs="Times New Roman"/>
                <w:szCs w:val="20"/>
                <w:vertAlign w:val="superscript"/>
                <w:lang w:val="en-GB"/>
              </w:rPr>
              <w:t>A</w:t>
            </w:r>
            <w:proofErr w:type="spellEnd"/>
          </w:p>
        </w:tc>
        <w:tc>
          <w:tcPr>
            <w:tcW w:w="948" w:type="pct"/>
          </w:tcPr>
          <w:p w14:paraId="11CD88C1"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0.033***</w:t>
            </w:r>
          </w:p>
          <w:p w14:paraId="15040352"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(0.003)</w:t>
            </w:r>
          </w:p>
        </w:tc>
        <w:tc>
          <w:tcPr>
            <w:tcW w:w="1090" w:type="pct"/>
          </w:tcPr>
          <w:p w14:paraId="560024E6"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0.033***</w:t>
            </w:r>
          </w:p>
          <w:p w14:paraId="5E9469AA"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(0.003)</w:t>
            </w:r>
          </w:p>
        </w:tc>
        <w:tc>
          <w:tcPr>
            <w:tcW w:w="1088" w:type="pct"/>
          </w:tcPr>
          <w:p w14:paraId="7EA67DFD"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0.033***</w:t>
            </w:r>
          </w:p>
          <w:p w14:paraId="543C4DF1"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(0.003)</w:t>
            </w:r>
          </w:p>
        </w:tc>
      </w:tr>
      <w:tr w:rsidR="00DE0A63" w:rsidRPr="001E1BE3" w14:paraId="4EF8D666" w14:textId="77777777" w:rsidTr="00067B08">
        <w:trPr>
          <w:trHeight w:val="721"/>
          <w:jc w:val="center"/>
        </w:trPr>
        <w:tc>
          <w:tcPr>
            <w:tcW w:w="1874" w:type="pct"/>
          </w:tcPr>
          <w:p w14:paraId="5D3C6CED" w14:textId="77777777" w:rsidR="00DE0A63" w:rsidRPr="001E1BE3" w:rsidRDefault="00DE0A63" w:rsidP="00067B08">
            <w:pPr>
              <w:spacing w:line="276" w:lineRule="auto"/>
              <w:ind w:left="173" w:hanging="173"/>
              <w:jc w:val="left"/>
              <w:rPr>
                <w:rFonts w:ascii="Times New Roman" w:hAnsi="Times New Roman" w:cs="Times New Roman"/>
                <w:szCs w:val="20"/>
                <w:lang w:val="en-GB"/>
              </w:rPr>
            </w:pPr>
            <w:proofErr w:type="spellStart"/>
            <w:r w:rsidRPr="001E1BE3">
              <w:rPr>
                <w:rFonts w:ascii="Times New Roman" w:hAnsi="Times New Roman" w:cs="Times New Roman"/>
                <w:szCs w:val="20"/>
                <w:lang w:val="en-GB"/>
              </w:rPr>
              <w:t>Upstreamness</w:t>
            </w:r>
            <w:r w:rsidRPr="001E1BE3">
              <w:rPr>
                <w:rFonts w:ascii="Times New Roman" w:hAnsi="Times New Roman" w:cs="Times New Roman"/>
                <w:szCs w:val="20"/>
                <w:vertAlign w:val="superscript"/>
                <w:lang w:val="en-GB"/>
              </w:rPr>
              <w:t>A</w:t>
            </w:r>
            <w:proofErr w:type="spellEnd"/>
            <w:r w:rsidRPr="001E1BE3">
              <w:rPr>
                <w:rFonts w:ascii="Times New Roman" w:hAnsi="Times New Roman" w:cs="Times New Roman"/>
                <w:szCs w:val="20"/>
                <w:lang w:val="en-GB"/>
              </w:rPr>
              <w:t xml:space="preserve"> x workers born outside Belgium</w:t>
            </w:r>
          </w:p>
        </w:tc>
        <w:tc>
          <w:tcPr>
            <w:tcW w:w="948" w:type="pct"/>
          </w:tcPr>
          <w:p w14:paraId="722BB8F4" w14:textId="77777777" w:rsidR="00DE0A63" w:rsidRPr="001E1BE3" w:rsidRDefault="00DE0A63" w:rsidP="00067B08">
            <w:pPr>
              <w:spacing w:line="276" w:lineRule="auto"/>
              <w:jc w:val="center"/>
              <w:rPr>
                <w:rFonts w:ascii="Times New Roman" w:hAnsi="Times New Roman" w:cs="Times New Roman"/>
                <w:szCs w:val="20"/>
                <w:lang w:val="en-GB"/>
              </w:rPr>
            </w:pPr>
          </w:p>
        </w:tc>
        <w:tc>
          <w:tcPr>
            <w:tcW w:w="1090" w:type="pct"/>
          </w:tcPr>
          <w:p w14:paraId="12636852"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0.003</w:t>
            </w:r>
          </w:p>
          <w:p w14:paraId="0AA5D90D"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(0.003)</w:t>
            </w:r>
          </w:p>
        </w:tc>
        <w:tc>
          <w:tcPr>
            <w:tcW w:w="1088" w:type="pct"/>
          </w:tcPr>
          <w:p w14:paraId="1784713C" w14:textId="77777777" w:rsidR="00DE0A63" w:rsidRPr="001E1BE3" w:rsidRDefault="00DE0A63" w:rsidP="00067B08">
            <w:pPr>
              <w:spacing w:line="276" w:lineRule="auto"/>
              <w:jc w:val="center"/>
              <w:rPr>
                <w:rFonts w:ascii="Times New Roman" w:hAnsi="Times New Roman" w:cs="Times New Roman"/>
                <w:szCs w:val="20"/>
                <w:lang w:val="en-GB"/>
              </w:rPr>
            </w:pPr>
          </w:p>
        </w:tc>
      </w:tr>
      <w:tr w:rsidR="00DE0A63" w:rsidRPr="001E1BE3" w14:paraId="6F310EB0" w14:textId="77777777" w:rsidTr="00067B08">
        <w:trPr>
          <w:trHeight w:val="485"/>
          <w:jc w:val="center"/>
        </w:trPr>
        <w:tc>
          <w:tcPr>
            <w:tcW w:w="1874" w:type="pct"/>
          </w:tcPr>
          <w:p w14:paraId="3B45EB76" w14:textId="77777777" w:rsidR="00DE0A63" w:rsidRPr="001E1BE3" w:rsidRDefault="00DE0A63" w:rsidP="00067B08">
            <w:pPr>
              <w:spacing w:line="276" w:lineRule="auto"/>
              <w:ind w:left="173" w:hanging="173"/>
              <w:jc w:val="left"/>
              <w:rPr>
                <w:rFonts w:ascii="Times New Roman" w:hAnsi="Times New Roman" w:cs="Times New Roman"/>
                <w:szCs w:val="20"/>
                <w:lang w:val="en-GB"/>
              </w:rPr>
            </w:pPr>
            <w:r w:rsidRPr="001E1BE3">
              <w:rPr>
                <w:rFonts w:ascii="Times New Roman" w:hAnsi="Times New Roman" w:cs="Times New Roman"/>
                <w:szCs w:val="20"/>
                <w:lang w:val="en-GB"/>
              </w:rPr>
              <w:t>Workers born outside Belgium</w:t>
            </w:r>
          </w:p>
        </w:tc>
        <w:tc>
          <w:tcPr>
            <w:tcW w:w="948" w:type="pct"/>
          </w:tcPr>
          <w:p w14:paraId="0466D0A2" w14:textId="77777777" w:rsidR="00DE0A63" w:rsidRPr="001E1BE3" w:rsidRDefault="00DE0A63" w:rsidP="00067B08">
            <w:pPr>
              <w:spacing w:line="276" w:lineRule="auto"/>
              <w:jc w:val="center"/>
              <w:rPr>
                <w:rFonts w:ascii="Times New Roman" w:hAnsi="Times New Roman" w:cs="Times New Roman"/>
                <w:szCs w:val="20"/>
                <w:lang w:val="en-GB"/>
              </w:rPr>
            </w:pPr>
          </w:p>
        </w:tc>
        <w:tc>
          <w:tcPr>
            <w:tcW w:w="1090" w:type="pct"/>
          </w:tcPr>
          <w:p w14:paraId="775E8441"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-0.02***</w:t>
            </w:r>
          </w:p>
          <w:p w14:paraId="0004B4AB"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(0.007)</w:t>
            </w:r>
          </w:p>
        </w:tc>
        <w:tc>
          <w:tcPr>
            <w:tcW w:w="1088" w:type="pct"/>
          </w:tcPr>
          <w:p w14:paraId="4F93ABC2" w14:textId="77777777" w:rsidR="00DE0A63" w:rsidRPr="001E1BE3" w:rsidRDefault="00DE0A63" w:rsidP="00067B08">
            <w:pPr>
              <w:spacing w:line="276" w:lineRule="auto"/>
              <w:jc w:val="center"/>
              <w:rPr>
                <w:rFonts w:ascii="Times New Roman" w:hAnsi="Times New Roman" w:cs="Times New Roman"/>
                <w:szCs w:val="20"/>
                <w:lang w:val="en-GB"/>
              </w:rPr>
            </w:pPr>
          </w:p>
        </w:tc>
      </w:tr>
      <w:tr w:rsidR="00DE0A63" w:rsidRPr="001E1BE3" w14:paraId="427013CC" w14:textId="77777777" w:rsidTr="00067B08">
        <w:trPr>
          <w:trHeight w:val="924"/>
          <w:jc w:val="center"/>
        </w:trPr>
        <w:tc>
          <w:tcPr>
            <w:tcW w:w="1874" w:type="pct"/>
          </w:tcPr>
          <w:p w14:paraId="480D5C24" w14:textId="77777777" w:rsidR="00DE0A63" w:rsidRPr="001E1BE3" w:rsidRDefault="00DE0A63" w:rsidP="00067B08">
            <w:pPr>
              <w:spacing w:line="276" w:lineRule="auto"/>
              <w:ind w:left="173" w:hanging="173"/>
              <w:jc w:val="left"/>
              <w:rPr>
                <w:rFonts w:ascii="Times New Roman" w:hAnsi="Times New Roman" w:cs="Times New Roman"/>
                <w:szCs w:val="20"/>
                <w:lang w:val="en-GB"/>
              </w:rPr>
            </w:pPr>
            <w:proofErr w:type="spellStart"/>
            <w:r w:rsidRPr="001E1BE3">
              <w:rPr>
                <w:rFonts w:ascii="Times New Roman" w:hAnsi="Times New Roman" w:cs="Times New Roman"/>
                <w:szCs w:val="20"/>
                <w:lang w:val="en-GB"/>
              </w:rPr>
              <w:t>Upstreamness</w:t>
            </w:r>
            <w:r w:rsidRPr="001E1BE3">
              <w:rPr>
                <w:rFonts w:ascii="Times New Roman" w:hAnsi="Times New Roman" w:cs="Times New Roman"/>
                <w:szCs w:val="20"/>
                <w:vertAlign w:val="superscript"/>
                <w:lang w:val="en-GB"/>
              </w:rPr>
              <w:t>A</w:t>
            </w:r>
            <w:proofErr w:type="spellEnd"/>
            <w:r w:rsidRPr="001E1BE3">
              <w:rPr>
                <w:rFonts w:ascii="Times New Roman" w:hAnsi="Times New Roman" w:cs="Times New Roman"/>
                <w:szCs w:val="20"/>
                <w:lang w:val="en-GB"/>
              </w:rPr>
              <w:t xml:space="preserve"> x workers born in developing countries</w:t>
            </w:r>
          </w:p>
        </w:tc>
        <w:tc>
          <w:tcPr>
            <w:tcW w:w="948" w:type="pct"/>
          </w:tcPr>
          <w:p w14:paraId="4394A1A0" w14:textId="77777777" w:rsidR="00DE0A63" w:rsidRPr="001E1BE3" w:rsidRDefault="00DE0A63" w:rsidP="00067B08">
            <w:pPr>
              <w:spacing w:line="276" w:lineRule="auto"/>
              <w:jc w:val="center"/>
              <w:rPr>
                <w:rFonts w:ascii="Times New Roman" w:hAnsi="Times New Roman" w:cs="Times New Roman"/>
                <w:szCs w:val="20"/>
                <w:lang w:val="en-GB"/>
              </w:rPr>
            </w:pPr>
          </w:p>
        </w:tc>
        <w:tc>
          <w:tcPr>
            <w:tcW w:w="1090" w:type="pct"/>
          </w:tcPr>
          <w:p w14:paraId="38095B15" w14:textId="77777777" w:rsidR="00DE0A63" w:rsidRPr="001E1BE3" w:rsidRDefault="00DE0A63" w:rsidP="00067B08">
            <w:pPr>
              <w:spacing w:line="276" w:lineRule="auto"/>
              <w:jc w:val="center"/>
              <w:rPr>
                <w:rFonts w:ascii="Times New Roman" w:hAnsi="Times New Roman" w:cs="Times New Roman"/>
                <w:szCs w:val="20"/>
                <w:lang w:val="en-GB"/>
              </w:rPr>
            </w:pPr>
          </w:p>
        </w:tc>
        <w:tc>
          <w:tcPr>
            <w:tcW w:w="1088" w:type="pct"/>
          </w:tcPr>
          <w:p w14:paraId="59F7F3F1"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0.004</w:t>
            </w:r>
          </w:p>
          <w:p w14:paraId="1856510D"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(0.003)</w:t>
            </w:r>
          </w:p>
        </w:tc>
      </w:tr>
      <w:tr w:rsidR="00DE0A63" w:rsidRPr="001E1BE3" w14:paraId="31F5A3D4" w14:textId="77777777" w:rsidTr="00067B08">
        <w:trPr>
          <w:trHeight w:val="730"/>
          <w:jc w:val="center"/>
        </w:trPr>
        <w:tc>
          <w:tcPr>
            <w:tcW w:w="1874" w:type="pct"/>
            <w:tcBorders>
              <w:bottom w:val="single" w:sz="4" w:space="0" w:color="auto"/>
            </w:tcBorders>
          </w:tcPr>
          <w:p w14:paraId="60B45C2A" w14:textId="77777777" w:rsidR="00DE0A63" w:rsidRPr="001E1BE3" w:rsidRDefault="00DE0A63" w:rsidP="00067B08">
            <w:pPr>
              <w:spacing w:line="276" w:lineRule="auto"/>
              <w:ind w:left="173" w:hanging="173"/>
              <w:jc w:val="left"/>
              <w:rPr>
                <w:rFonts w:ascii="Times New Roman" w:hAnsi="Times New Roman" w:cs="Times New Roman"/>
                <w:szCs w:val="20"/>
                <w:lang w:val="en-GB"/>
              </w:rPr>
            </w:pPr>
            <w:r w:rsidRPr="001E1BE3">
              <w:rPr>
                <w:rFonts w:ascii="Times New Roman" w:hAnsi="Times New Roman" w:cs="Times New Roman"/>
                <w:szCs w:val="20"/>
                <w:lang w:val="en-GB"/>
              </w:rPr>
              <w:t>Workers born in developing countries</w:t>
            </w:r>
          </w:p>
        </w:tc>
        <w:tc>
          <w:tcPr>
            <w:tcW w:w="948" w:type="pct"/>
            <w:tcBorders>
              <w:bottom w:val="single" w:sz="4" w:space="0" w:color="auto"/>
            </w:tcBorders>
          </w:tcPr>
          <w:p w14:paraId="0240960C" w14:textId="77777777" w:rsidR="00DE0A63" w:rsidRPr="001E1BE3" w:rsidRDefault="00DE0A63" w:rsidP="00067B08">
            <w:pPr>
              <w:spacing w:line="276" w:lineRule="auto"/>
              <w:jc w:val="center"/>
              <w:rPr>
                <w:rFonts w:ascii="Times New Roman" w:hAnsi="Times New Roman" w:cs="Times New Roman"/>
                <w:szCs w:val="20"/>
                <w:lang w:val="en-GB"/>
              </w:rPr>
            </w:pPr>
          </w:p>
        </w:tc>
        <w:tc>
          <w:tcPr>
            <w:tcW w:w="1090" w:type="pct"/>
            <w:tcBorders>
              <w:bottom w:val="single" w:sz="4" w:space="0" w:color="auto"/>
            </w:tcBorders>
          </w:tcPr>
          <w:p w14:paraId="02C8F539" w14:textId="77777777" w:rsidR="00DE0A63" w:rsidRPr="001E1BE3" w:rsidRDefault="00DE0A63" w:rsidP="00067B08">
            <w:pPr>
              <w:spacing w:line="276" w:lineRule="auto"/>
              <w:jc w:val="center"/>
              <w:rPr>
                <w:rFonts w:ascii="Times New Roman" w:hAnsi="Times New Roman" w:cs="Times New Roman"/>
                <w:szCs w:val="20"/>
                <w:lang w:val="en-GB"/>
              </w:rPr>
            </w:pPr>
          </w:p>
        </w:tc>
        <w:tc>
          <w:tcPr>
            <w:tcW w:w="1088" w:type="pct"/>
            <w:tcBorders>
              <w:bottom w:val="single" w:sz="4" w:space="0" w:color="auto"/>
            </w:tcBorders>
          </w:tcPr>
          <w:p w14:paraId="72743B49"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-0.044***</w:t>
            </w:r>
          </w:p>
          <w:p w14:paraId="70135D7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(0.009)</w:t>
            </w:r>
          </w:p>
        </w:tc>
      </w:tr>
      <w:tr w:rsidR="00DE0A63" w:rsidRPr="001E1BE3" w14:paraId="3FEECE66" w14:textId="77777777" w:rsidTr="00067B08">
        <w:trPr>
          <w:trHeight w:val="258"/>
          <w:jc w:val="center"/>
        </w:trPr>
        <w:tc>
          <w:tcPr>
            <w:tcW w:w="1874" w:type="pct"/>
            <w:tcBorders>
              <w:top w:val="single" w:sz="4" w:space="0" w:color="auto"/>
            </w:tcBorders>
          </w:tcPr>
          <w:p w14:paraId="379AD0C3" w14:textId="77777777" w:rsidR="00DE0A63" w:rsidRPr="001E1BE3" w:rsidRDefault="00DE0A63" w:rsidP="00067B08">
            <w:pPr>
              <w:spacing w:line="276" w:lineRule="auto"/>
              <w:ind w:left="173" w:hanging="173"/>
              <w:jc w:val="left"/>
              <w:rPr>
                <w:rFonts w:ascii="Times New Roman" w:hAnsi="Times New Roman" w:cs="Times New Roman"/>
                <w:szCs w:val="20"/>
                <w:lang w:val="en-GB"/>
              </w:rPr>
            </w:pPr>
            <w:r w:rsidRPr="001E1BE3">
              <w:rPr>
                <w:rFonts w:ascii="Times New Roman" w:hAnsi="Times New Roman" w:cs="Times New Roman"/>
                <w:szCs w:val="20"/>
                <w:lang w:val="en-GB"/>
              </w:rPr>
              <w:t xml:space="preserve">Control </w:t>
            </w:r>
            <w:proofErr w:type="spellStart"/>
            <w:r w:rsidRPr="001E1BE3">
              <w:rPr>
                <w:rFonts w:ascii="Times New Roman" w:hAnsi="Times New Roman" w:cs="Times New Roman"/>
                <w:szCs w:val="20"/>
                <w:lang w:val="en-GB"/>
              </w:rPr>
              <w:t>variables</w:t>
            </w:r>
            <w:r w:rsidRPr="001E1BE3">
              <w:rPr>
                <w:rFonts w:ascii="Times New Roman" w:hAnsi="Times New Roman" w:cs="Times New Roman"/>
                <w:szCs w:val="20"/>
                <w:vertAlign w:val="superscript"/>
                <w:lang w:val="en-GB"/>
              </w:rPr>
              <w:t>B</w:t>
            </w:r>
            <w:proofErr w:type="spellEnd"/>
          </w:p>
        </w:tc>
        <w:tc>
          <w:tcPr>
            <w:tcW w:w="948" w:type="pct"/>
            <w:tcBorders>
              <w:top w:val="single" w:sz="4" w:space="0" w:color="auto"/>
            </w:tcBorders>
          </w:tcPr>
          <w:p w14:paraId="49478D06"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Yes</w:t>
            </w:r>
          </w:p>
        </w:tc>
        <w:tc>
          <w:tcPr>
            <w:tcW w:w="1090" w:type="pct"/>
            <w:tcBorders>
              <w:top w:val="single" w:sz="4" w:space="0" w:color="auto"/>
            </w:tcBorders>
          </w:tcPr>
          <w:p w14:paraId="58FA0442"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Yes</w:t>
            </w:r>
          </w:p>
        </w:tc>
        <w:tc>
          <w:tcPr>
            <w:tcW w:w="1088" w:type="pct"/>
            <w:tcBorders>
              <w:top w:val="single" w:sz="4" w:space="0" w:color="auto"/>
            </w:tcBorders>
          </w:tcPr>
          <w:p w14:paraId="0A823318"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Yes</w:t>
            </w:r>
          </w:p>
        </w:tc>
      </w:tr>
      <w:tr w:rsidR="00DE0A63" w:rsidRPr="001E1BE3" w14:paraId="14F97849" w14:textId="77777777" w:rsidTr="00067B08">
        <w:trPr>
          <w:trHeight w:val="258"/>
          <w:jc w:val="center"/>
        </w:trPr>
        <w:tc>
          <w:tcPr>
            <w:tcW w:w="1874" w:type="pct"/>
          </w:tcPr>
          <w:p w14:paraId="4770FF1D" w14:textId="77777777" w:rsidR="00DE0A63" w:rsidRPr="001E1BE3" w:rsidRDefault="00DE0A63" w:rsidP="00067B08">
            <w:pPr>
              <w:spacing w:line="276" w:lineRule="auto"/>
              <w:ind w:left="173" w:hanging="173"/>
              <w:jc w:val="left"/>
              <w:rPr>
                <w:rFonts w:ascii="Times New Roman" w:hAnsi="Times New Roman" w:cs="Times New Roman"/>
                <w:szCs w:val="20"/>
                <w:lang w:val="en-GB"/>
              </w:rPr>
            </w:pPr>
            <w:r w:rsidRPr="001E1BE3">
              <w:rPr>
                <w:rFonts w:ascii="Times New Roman" w:hAnsi="Times New Roman" w:cs="Times New Roman"/>
                <w:szCs w:val="20"/>
                <w:lang w:val="en-GB"/>
              </w:rPr>
              <w:t>Length of GVC</w:t>
            </w:r>
          </w:p>
        </w:tc>
        <w:tc>
          <w:tcPr>
            <w:tcW w:w="948" w:type="pct"/>
          </w:tcPr>
          <w:p w14:paraId="54F7D021"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Yes</w:t>
            </w:r>
          </w:p>
        </w:tc>
        <w:tc>
          <w:tcPr>
            <w:tcW w:w="1090" w:type="pct"/>
          </w:tcPr>
          <w:p w14:paraId="41F85E9A"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Yes</w:t>
            </w:r>
          </w:p>
        </w:tc>
        <w:tc>
          <w:tcPr>
            <w:tcW w:w="1088" w:type="pct"/>
          </w:tcPr>
          <w:p w14:paraId="705200E6"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Yes</w:t>
            </w:r>
          </w:p>
        </w:tc>
      </w:tr>
      <w:tr w:rsidR="00DE0A63" w:rsidRPr="001E1BE3" w14:paraId="2C2BCEB1" w14:textId="77777777" w:rsidTr="00067B08">
        <w:trPr>
          <w:trHeight w:val="258"/>
          <w:jc w:val="center"/>
        </w:trPr>
        <w:tc>
          <w:tcPr>
            <w:tcW w:w="1874" w:type="pct"/>
          </w:tcPr>
          <w:p w14:paraId="41883E65" w14:textId="77777777" w:rsidR="00DE0A63" w:rsidRPr="001E1BE3" w:rsidRDefault="00DE0A63" w:rsidP="00067B08">
            <w:pPr>
              <w:spacing w:line="276" w:lineRule="auto"/>
              <w:ind w:left="173" w:hanging="173"/>
              <w:jc w:val="left"/>
              <w:rPr>
                <w:rFonts w:ascii="Times New Roman" w:hAnsi="Times New Roman" w:cs="Times New Roman"/>
                <w:szCs w:val="20"/>
                <w:lang w:val="en-GB"/>
              </w:rPr>
            </w:pPr>
            <w:r w:rsidRPr="001E1BE3">
              <w:rPr>
                <w:rFonts w:ascii="Times New Roman" w:hAnsi="Times New Roman" w:cs="Times New Roman"/>
                <w:szCs w:val="20"/>
                <w:lang w:val="en-GB"/>
              </w:rPr>
              <w:t>Adjusted R²</w:t>
            </w:r>
          </w:p>
        </w:tc>
        <w:tc>
          <w:tcPr>
            <w:tcW w:w="948" w:type="pct"/>
          </w:tcPr>
          <w:p w14:paraId="22CE732C"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0.56</w:t>
            </w:r>
          </w:p>
        </w:tc>
        <w:tc>
          <w:tcPr>
            <w:tcW w:w="1090" w:type="pct"/>
          </w:tcPr>
          <w:p w14:paraId="6525279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0.56</w:t>
            </w:r>
          </w:p>
        </w:tc>
        <w:tc>
          <w:tcPr>
            <w:tcW w:w="1088" w:type="pct"/>
          </w:tcPr>
          <w:p w14:paraId="5D6CA611"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0.56</w:t>
            </w:r>
          </w:p>
        </w:tc>
      </w:tr>
      <w:tr w:rsidR="00DE0A63" w:rsidRPr="001E1BE3" w14:paraId="66F19779" w14:textId="77777777" w:rsidTr="00067B08">
        <w:trPr>
          <w:trHeight w:val="258"/>
          <w:jc w:val="center"/>
        </w:trPr>
        <w:tc>
          <w:tcPr>
            <w:tcW w:w="1874" w:type="pct"/>
          </w:tcPr>
          <w:p w14:paraId="27A52116" w14:textId="77777777" w:rsidR="00DE0A63" w:rsidRPr="001E1BE3" w:rsidRDefault="00DE0A63" w:rsidP="00067B08">
            <w:pPr>
              <w:spacing w:line="276" w:lineRule="auto"/>
              <w:ind w:left="173" w:hanging="173"/>
              <w:jc w:val="left"/>
              <w:rPr>
                <w:rFonts w:ascii="Times New Roman" w:hAnsi="Times New Roman" w:cs="Times New Roman"/>
                <w:szCs w:val="20"/>
                <w:lang w:val="en-GB"/>
              </w:rPr>
            </w:pPr>
            <w:r w:rsidRPr="001E1BE3">
              <w:rPr>
                <w:rFonts w:ascii="Times New Roman" w:hAnsi="Times New Roman" w:cs="Times New Roman"/>
                <w:szCs w:val="20"/>
                <w:lang w:val="en-GB"/>
              </w:rPr>
              <w:t xml:space="preserve">Model sig. (p-value of </w:t>
            </w:r>
            <w:r w:rsidRPr="001E1BE3">
              <w:rPr>
                <w:rFonts w:ascii="Times New Roman" w:hAnsi="Times New Roman" w:cs="Times New Roman"/>
                <w:i/>
                <w:iCs/>
                <w:szCs w:val="20"/>
                <w:lang w:val="en-GB"/>
              </w:rPr>
              <w:t>F</w:t>
            </w:r>
            <w:r w:rsidRPr="001E1BE3">
              <w:rPr>
                <w:rFonts w:ascii="Times New Roman" w:hAnsi="Times New Roman" w:cs="Times New Roman"/>
                <w:szCs w:val="20"/>
                <w:lang w:val="en-GB"/>
              </w:rPr>
              <w:t xml:space="preserve"> test)</w:t>
            </w:r>
          </w:p>
        </w:tc>
        <w:tc>
          <w:tcPr>
            <w:tcW w:w="948" w:type="pct"/>
          </w:tcPr>
          <w:p w14:paraId="04F31918"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w:t>
            </w:r>
          </w:p>
        </w:tc>
        <w:tc>
          <w:tcPr>
            <w:tcW w:w="1090" w:type="pct"/>
          </w:tcPr>
          <w:p w14:paraId="7D1667DC"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w:t>
            </w:r>
          </w:p>
        </w:tc>
        <w:tc>
          <w:tcPr>
            <w:tcW w:w="1088" w:type="pct"/>
          </w:tcPr>
          <w:p w14:paraId="5F9B6153"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w:t>
            </w:r>
          </w:p>
        </w:tc>
      </w:tr>
      <w:tr w:rsidR="00DE0A63" w:rsidRPr="001E1BE3" w14:paraId="009DF593" w14:textId="77777777" w:rsidTr="00067B08">
        <w:trPr>
          <w:trHeight w:val="258"/>
          <w:jc w:val="center"/>
        </w:trPr>
        <w:tc>
          <w:tcPr>
            <w:tcW w:w="1874" w:type="pct"/>
            <w:tcBorders>
              <w:bottom w:val="single" w:sz="4" w:space="0" w:color="auto"/>
            </w:tcBorders>
          </w:tcPr>
          <w:p w14:paraId="5D4CF37E" w14:textId="77777777" w:rsidR="00DE0A63" w:rsidRPr="001E1BE3" w:rsidRDefault="00DE0A63" w:rsidP="00067B08">
            <w:pPr>
              <w:spacing w:line="276" w:lineRule="auto"/>
              <w:ind w:left="173" w:hanging="173"/>
              <w:jc w:val="left"/>
              <w:rPr>
                <w:rFonts w:ascii="Times New Roman" w:hAnsi="Times New Roman" w:cs="Times New Roman"/>
                <w:szCs w:val="20"/>
                <w:lang w:val="en-GB"/>
              </w:rPr>
            </w:pPr>
            <w:r w:rsidRPr="001E1BE3">
              <w:rPr>
                <w:rFonts w:ascii="Times New Roman" w:hAnsi="Times New Roman" w:cs="Times New Roman"/>
                <w:szCs w:val="20"/>
                <w:lang w:val="en-GB"/>
              </w:rPr>
              <w:t>Number of observations</w:t>
            </w:r>
          </w:p>
        </w:tc>
        <w:tc>
          <w:tcPr>
            <w:tcW w:w="948" w:type="pct"/>
            <w:tcBorders>
              <w:bottom w:val="single" w:sz="4" w:space="0" w:color="auto"/>
            </w:tcBorders>
          </w:tcPr>
          <w:p w14:paraId="6C26103F"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245,418</w:t>
            </w:r>
          </w:p>
        </w:tc>
        <w:tc>
          <w:tcPr>
            <w:tcW w:w="1090" w:type="pct"/>
            <w:tcBorders>
              <w:bottom w:val="single" w:sz="4" w:space="0" w:color="auto"/>
            </w:tcBorders>
          </w:tcPr>
          <w:p w14:paraId="0B4A3B2C"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245,418</w:t>
            </w:r>
          </w:p>
        </w:tc>
        <w:tc>
          <w:tcPr>
            <w:tcW w:w="1088" w:type="pct"/>
            <w:tcBorders>
              <w:bottom w:val="single" w:sz="4" w:space="0" w:color="auto"/>
            </w:tcBorders>
          </w:tcPr>
          <w:p w14:paraId="39CCCB3F"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245,418</w:t>
            </w:r>
          </w:p>
        </w:tc>
      </w:tr>
    </w:tbl>
    <w:p w14:paraId="46E2B908" w14:textId="77777777" w:rsidR="00DE0A63" w:rsidRPr="001E1BE3" w:rsidRDefault="00DE0A63" w:rsidP="00DE0A63">
      <w:pPr>
        <w:spacing w:after="160" w:line="259" w:lineRule="auto"/>
        <w:rPr>
          <w:rFonts w:ascii="Times New Roman" w:hAnsi="Times New Roman" w:cs="Times New Roman"/>
          <w:sz w:val="24"/>
          <w:szCs w:val="24"/>
          <w:lang w:val="en-US"/>
        </w:rPr>
      </w:pPr>
      <w:r w:rsidRPr="001E1BE3">
        <w:rPr>
          <w:rFonts w:ascii="Times New Roman" w:hAnsi="Times New Roman" w:cs="Times New Roman"/>
          <w:szCs w:val="20"/>
          <w:lang w:val="en-GB"/>
        </w:rPr>
        <w:t xml:space="preserve">Notes: By ‘developing countries’, we </w:t>
      </w:r>
      <w:proofErr w:type="gramStart"/>
      <w:r w:rsidRPr="001E1BE3">
        <w:rPr>
          <w:rFonts w:ascii="Times New Roman" w:hAnsi="Times New Roman" w:cs="Times New Roman"/>
          <w:szCs w:val="20"/>
          <w:lang w:val="en-GB"/>
        </w:rPr>
        <w:t>actually refer</w:t>
      </w:r>
      <w:proofErr w:type="gramEnd"/>
      <w:r w:rsidRPr="001E1BE3">
        <w:rPr>
          <w:rFonts w:ascii="Times New Roman" w:hAnsi="Times New Roman" w:cs="Times New Roman"/>
          <w:szCs w:val="20"/>
          <w:lang w:val="en-GB"/>
        </w:rPr>
        <w:t xml:space="preserve"> to both transition and developing countries listed in the UNCTAD (2020) classification. </w:t>
      </w:r>
      <w:r w:rsidRPr="001E1BE3">
        <w:rPr>
          <w:rFonts w:ascii="Times New Roman" w:hAnsi="Times New Roman" w:cs="Times New Roman"/>
          <w:szCs w:val="20"/>
          <w:vertAlign w:val="superscript"/>
          <w:lang w:val="en-GB"/>
        </w:rPr>
        <w:t>A</w:t>
      </w:r>
      <w:r w:rsidRPr="001E1BE3">
        <w:rPr>
          <w:rFonts w:ascii="Times New Roman" w:hAnsi="Times New Roman" w:cs="Times New Roman"/>
          <w:szCs w:val="20"/>
          <w:lang w:val="en-GB"/>
        </w:rPr>
        <w:t xml:space="preserve"> Steps (weighted distance) before the production of firm meets either domestic or foreign final demand. </w:t>
      </w:r>
      <w:r w:rsidRPr="001E1BE3">
        <w:rPr>
          <w:rFonts w:ascii="Times New Roman" w:hAnsi="Times New Roman" w:cs="Times New Roman"/>
          <w:szCs w:val="20"/>
          <w:vertAlign w:val="superscript"/>
          <w:lang w:val="en-GB"/>
        </w:rPr>
        <w:t>B</w:t>
      </w:r>
      <w:r w:rsidRPr="001E1BE3">
        <w:rPr>
          <w:rFonts w:ascii="Times New Roman" w:hAnsi="Times New Roman" w:cs="Times New Roman"/>
          <w:szCs w:val="20"/>
          <w:lang w:val="en-GB"/>
        </w:rPr>
        <w:t xml:space="preserve"> Control variables include 2 dummies for education (i.e. dummies for workers with upper secondary and higher education, respectively; workers with at most lower secondary education being the reference category), 3 dummies for tenure (i.e. dummies for workers with between 2 and 4, between 5 and 9, and at least 10 years of tenure, respectively; workers with at most 1 year of tenure being the reference category), 2 dummies for age (i.e. dummies for workers aged at most 29 and those over 49 years, respectively; workers aged between 30 and 49 being the reference category), a dummy for female workers, 2 dummies for the employment contract (i.e. dummies for workers with a fixed-term contract and under apprenticeship or with an interim contract, respectively; workers with an open-term contract being the reference category), a working-time dummy (full-time workers being the reference category), and 7 occupational dummies (i.e. dummies for managers, professionals, technicians and associate professionals, clerical and support workers, craft and related trades workers, plant and machine operators and assemblers, and services and sales workers, respectively; elementary occupations being the reference category), a dummy for the presence of a collective agreement at the firm level, firm size (i.e. the logarithm of the number of full-time equivalent workers at the firm level), 2 dummies for the region in which the firm is located (i.e. dummies for being located in Brussels and Wallonia, respectively; Flanders being the reference category), a dummy for the type of economic control (i.e. a dummy for firms that are more than 50% privately-owned) and 8 year dummies. Cluster-robust standard errors are presented between parentheses. ***, **, * significant at 1, 5 and 10% levels, respectively.</w:t>
      </w:r>
    </w:p>
    <w:bookmarkEnd w:id="4"/>
    <w:p w14:paraId="02E13D54" w14:textId="77777777" w:rsidR="00DE0A63" w:rsidRPr="001E1BE3" w:rsidRDefault="00DE0A63" w:rsidP="00DE0A63">
      <w:pPr>
        <w:pStyle w:val="Titre1"/>
        <w:spacing w:before="0" w:after="0"/>
        <w:ind w:left="284" w:hanging="284"/>
        <w:rPr>
          <w:rFonts w:ascii="Times New Roman" w:hAnsi="Times New Roman" w:cs="Times New Roman"/>
          <w:sz w:val="24"/>
          <w:szCs w:val="24"/>
          <w:lang w:val="en-GB"/>
        </w:rPr>
      </w:pPr>
      <w:r w:rsidRPr="001E1BE3">
        <w:rPr>
          <w:rFonts w:ascii="Times New Roman" w:hAnsi="Times New Roman" w:cs="Times New Roman"/>
          <w:sz w:val="24"/>
          <w:szCs w:val="24"/>
          <w:lang w:val="en-GB"/>
        </w:rPr>
        <w:br w:type="page"/>
      </w:r>
      <w:bookmarkStart w:id="5" w:name="_Hlk118992854"/>
      <w:r w:rsidRPr="001E1BE3">
        <w:rPr>
          <w:rFonts w:ascii="Times New Roman" w:hAnsi="Times New Roman" w:cs="Times New Roman"/>
          <w:sz w:val="24"/>
          <w:szCs w:val="24"/>
          <w:lang w:val="en-GB"/>
        </w:rPr>
        <w:lastRenderedPageBreak/>
        <w:t xml:space="preserve">Supporting information S3. A potential endogeneity </w:t>
      </w:r>
      <w:proofErr w:type="gramStart"/>
      <w:r w:rsidRPr="001E1BE3">
        <w:rPr>
          <w:rFonts w:ascii="Times New Roman" w:hAnsi="Times New Roman" w:cs="Times New Roman"/>
          <w:sz w:val="24"/>
          <w:szCs w:val="24"/>
          <w:lang w:val="en-GB"/>
        </w:rPr>
        <w:t>bias</w:t>
      </w:r>
      <w:proofErr w:type="gramEnd"/>
      <w:r w:rsidRPr="001E1BE3">
        <w:rPr>
          <w:rFonts w:ascii="Times New Roman" w:hAnsi="Times New Roman" w:cs="Times New Roman"/>
          <w:sz w:val="24"/>
          <w:szCs w:val="24"/>
          <w:lang w:val="en-GB"/>
        </w:rPr>
        <w:t xml:space="preserve">? </w:t>
      </w:r>
      <w:bookmarkEnd w:id="5"/>
    </w:p>
    <w:p w14:paraId="15FA8128" w14:textId="77777777" w:rsidR="00DE0A63" w:rsidRPr="001E1BE3" w:rsidRDefault="00DE0A63" w:rsidP="00DE0A63">
      <w:pPr>
        <w:pStyle w:val="Corpsdetexte"/>
        <w:spacing w:after="0"/>
        <w:rPr>
          <w:rFonts w:ascii="Times New Roman" w:hAnsi="Times New Roman" w:cs="Times New Roman"/>
          <w:sz w:val="24"/>
          <w:szCs w:val="24"/>
          <w:lang w:val="en-GB"/>
        </w:rPr>
      </w:pPr>
    </w:p>
    <w:p w14:paraId="46399381" w14:textId="77777777" w:rsidR="00DE0A63" w:rsidRPr="001E1BE3" w:rsidRDefault="00DE0A63" w:rsidP="00DE0A63">
      <w:pPr>
        <w:pStyle w:val="Corpsdetexte"/>
        <w:rPr>
          <w:rFonts w:ascii="Times New Roman" w:hAnsi="Times New Roman" w:cs="Times New Roman"/>
          <w:sz w:val="24"/>
          <w:szCs w:val="24"/>
          <w:lang w:val="en-GB"/>
        </w:rPr>
      </w:pPr>
      <w:r w:rsidRPr="001E1BE3">
        <w:rPr>
          <w:rFonts w:ascii="Times New Roman" w:hAnsi="Times New Roman" w:cs="Times New Roman"/>
          <w:sz w:val="24"/>
          <w:szCs w:val="24"/>
          <w:lang w:val="en-GB"/>
        </w:rPr>
        <w:t xml:space="preserve">Although we use </w:t>
      </w:r>
      <w:proofErr w:type="gramStart"/>
      <w:r w:rsidRPr="001E1BE3">
        <w:rPr>
          <w:rFonts w:ascii="Times New Roman" w:hAnsi="Times New Roman" w:cs="Times New Roman"/>
          <w:sz w:val="24"/>
          <w:szCs w:val="24"/>
          <w:lang w:val="en-GB"/>
        </w:rPr>
        <w:t>a large number of</w:t>
      </w:r>
      <w:proofErr w:type="gramEnd"/>
      <w:r w:rsidRPr="001E1BE3">
        <w:rPr>
          <w:rFonts w:ascii="Times New Roman" w:hAnsi="Times New Roman" w:cs="Times New Roman"/>
          <w:sz w:val="24"/>
          <w:szCs w:val="24"/>
          <w:lang w:val="en-GB"/>
        </w:rPr>
        <w:t xml:space="preserve"> covariates, our OLS estimates may suffer from an endogeneity bias, as wages and upstreamness may be related to unobserved characteristics. Indeed, it is possible that a firm’s upstreamness and its export behaviour are correlated in the sense that the number of steps before the firm’s output meets final demand is likely to be larger among exporting firms </w:t>
      </w:r>
      <w:r w:rsidRPr="001E1BE3">
        <w:rPr>
          <w:rFonts w:ascii="Times New Roman" w:hAnsi="Times New Roman" w:cs="Times New Roman"/>
          <w:sz w:val="24"/>
          <w:szCs w:val="24"/>
          <w:lang w:val="en-GB"/>
        </w:rPr>
        <w:fldChar w:fldCharType="begin"/>
      </w:r>
      <w:r w:rsidRPr="001E1BE3">
        <w:rPr>
          <w:rFonts w:ascii="Times New Roman" w:hAnsi="Times New Roman" w:cs="Times New Roman"/>
          <w:sz w:val="24"/>
          <w:szCs w:val="24"/>
          <w:lang w:val="en-GB"/>
        </w:rPr>
        <w:instrText xml:space="preserve"> ADDIN ZOTERO_ITEM CSL_CITATION {"citationID":"phEVOBo6","properties":{"formattedCitation":"(Amador &amp; Cabral, 2016)","plainCitation":"(Amador &amp; Cabral, 2016)","noteIndex":0},"citationItems":[{"id":348,"uris":["http://zotero.org/users/local/pKKyRj62/items/LPAA59Y9"],"uri":["http://zotero.org/users/local/pKKyRj62/items/LPAA59Y9"],"itemData":{"id":348,"type":"article-journal","container-title":"Journal of Economic Surveys","DOI":"10.1111/joes.12097","ISSN":"09500804","issue":"2","language":"en","page":"278-301","source":"Crossref","title":"Global Value Chains: A Survey of Drivers and Measures","title-short":"GLOBAL VALUE CHAINS","volume":"30","author":[{"family":"Amador","given":"João"},{"family":"Cabral","given":"Sónia"}],"issued":{"date-parts":[["2016",4]]}}}],"schema":"https://github.com/citation-style-language/schema/raw/master/csl-citation.json"} </w:instrText>
      </w:r>
      <w:r w:rsidRPr="001E1BE3">
        <w:rPr>
          <w:rFonts w:ascii="Times New Roman" w:hAnsi="Times New Roman" w:cs="Times New Roman"/>
          <w:sz w:val="24"/>
          <w:szCs w:val="24"/>
          <w:lang w:val="en-GB"/>
        </w:rPr>
        <w:fldChar w:fldCharType="separate"/>
      </w:r>
      <w:r w:rsidRPr="001E1BE3">
        <w:rPr>
          <w:rFonts w:ascii="Times New Roman" w:hAnsi="Times New Roman" w:cs="Times New Roman"/>
          <w:sz w:val="24"/>
          <w:lang w:val="en-GB"/>
        </w:rPr>
        <w:t>(Amador and Cabral, 2016)</w:t>
      </w:r>
      <w:r w:rsidRPr="001E1BE3">
        <w:rPr>
          <w:rFonts w:ascii="Times New Roman" w:hAnsi="Times New Roman" w:cs="Times New Roman"/>
          <w:sz w:val="24"/>
          <w:szCs w:val="24"/>
          <w:lang w:val="en-GB"/>
        </w:rPr>
        <w:fldChar w:fldCharType="end"/>
      </w:r>
      <w:r w:rsidRPr="001E1BE3">
        <w:rPr>
          <w:rFonts w:ascii="Times New Roman" w:hAnsi="Times New Roman" w:cs="Times New Roman"/>
          <w:sz w:val="24"/>
          <w:szCs w:val="24"/>
          <w:lang w:val="en-GB"/>
        </w:rPr>
        <w:t xml:space="preserve">. It is also possible that wages are positively correlated with firms’ export behaviour, as exporting firms are likely to be more productive </w:t>
      </w:r>
      <w:r w:rsidRPr="001E1BE3">
        <w:rPr>
          <w:rFonts w:ascii="Times New Roman" w:hAnsi="Times New Roman" w:cs="Times New Roman"/>
          <w:sz w:val="24"/>
          <w:szCs w:val="24"/>
          <w:lang w:val="en-GB"/>
        </w:rPr>
        <w:fldChar w:fldCharType="begin"/>
      </w:r>
      <w:r w:rsidRPr="001E1BE3">
        <w:rPr>
          <w:rFonts w:ascii="Times New Roman" w:hAnsi="Times New Roman" w:cs="Times New Roman"/>
          <w:sz w:val="24"/>
          <w:szCs w:val="24"/>
          <w:lang w:val="en-GB"/>
        </w:rPr>
        <w:instrText xml:space="preserve"> ADDIN ZOTERO_ITEM CSL_CITATION {"citationID":"T9JAJFQg","properties":{"formattedCitation":"(J. R. Baldwin &amp; Yan, 2017)","plainCitation":"(J. R. Baldwin &amp; Yan, 2017)","dontUpdate":true,"noteIndex":0},"citationItems":[{"id":401,"uris":["http://zotero.org/users/local/pKKyRj62/items/APBU2IJT"],"uri":["http://zotero.org/users/local/pKKyRj62/items/APBU2IJT"],"itemData":{"id":401,"type":"chapter","abstract":"The paper examines whether the integration of Canadian manufacturing firms into a global value chain (GVC) improves their productivity. To control for the self-selection effect (more productive firms self-select to join a GVC), propensity-score matching and difference-in-difference methods are used. This study also assesses whether the benefits of importing and exporting vary by source and destination country. Section 2 of this report describes the data used in the analysis and the characteristics of GVC firms. Section 3 explains the analytical method; specifically, propensity-score matching and difference-in-difference regression, which are used to control for the sample selection problem. Section 4 presents results for the Canadian manufacturing sector, by industry group, by the path used to becoming a GVC, and by source and destination countries for imports and exports, respectively. Section 5 concludes.--Document.","container-title":"Redesigning Canadian Trade Policies for New Global Realities","edition":"Institute for Research on Public Policy","event-place":"Montreal, Canada","ISBN":"978-1-100-23297-3","language":"English","note":"OCLC: 893859806","publisher-place":"Montreal, Canada","source":"Open WorldCat","title":"Global Value Chains and the Productivity of Canadian Manufacturing Firms","author":[{"family":"Baldwin","given":"John R"},{"family":"Yan","given":"Beiling"}],"issued":{"date-parts":[["2017"]]}}}],"schema":"https://github.com/citation-style-language/schema/raw/master/csl-citation.json"} </w:instrText>
      </w:r>
      <w:r w:rsidRPr="001E1BE3">
        <w:rPr>
          <w:rFonts w:ascii="Times New Roman" w:hAnsi="Times New Roman" w:cs="Times New Roman"/>
          <w:sz w:val="24"/>
          <w:szCs w:val="24"/>
          <w:lang w:val="en-GB"/>
        </w:rPr>
        <w:fldChar w:fldCharType="separate"/>
      </w:r>
      <w:r w:rsidRPr="001E1BE3">
        <w:rPr>
          <w:rFonts w:ascii="Times New Roman" w:hAnsi="Times New Roman" w:cs="Times New Roman"/>
          <w:sz w:val="24"/>
          <w:lang w:val="en-GB"/>
        </w:rPr>
        <w:t>(Baldwin and Yan, 2017)</w:t>
      </w:r>
      <w:r w:rsidRPr="001E1BE3">
        <w:rPr>
          <w:rFonts w:ascii="Times New Roman" w:hAnsi="Times New Roman" w:cs="Times New Roman"/>
          <w:sz w:val="24"/>
          <w:szCs w:val="24"/>
          <w:lang w:val="en-GB"/>
        </w:rPr>
        <w:fldChar w:fldCharType="end"/>
      </w:r>
      <w:r w:rsidRPr="001E1BE3">
        <w:rPr>
          <w:rFonts w:ascii="Times New Roman" w:hAnsi="Times New Roman" w:cs="Times New Roman"/>
          <w:sz w:val="24"/>
          <w:szCs w:val="24"/>
          <w:lang w:val="en-GB"/>
        </w:rPr>
        <w:t xml:space="preserve">. To address this potential problem, we rely on a two-stage least squares (2SLS) approach. </w:t>
      </w:r>
    </w:p>
    <w:p w14:paraId="29DCA0A5" w14:textId="77777777" w:rsidR="00DE0A63" w:rsidRPr="001E1BE3" w:rsidRDefault="00DE0A63" w:rsidP="00DE0A63">
      <w:pPr>
        <w:pStyle w:val="Corpsdetexte"/>
        <w:rPr>
          <w:rFonts w:ascii="Times New Roman" w:hAnsi="Times New Roman" w:cs="Times New Roman"/>
          <w:sz w:val="24"/>
          <w:szCs w:val="24"/>
          <w:lang w:val="en-GB"/>
        </w:rPr>
      </w:pPr>
    </w:p>
    <w:p w14:paraId="100B992F" w14:textId="77777777" w:rsidR="00DE0A63" w:rsidRPr="001E1BE3" w:rsidRDefault="00DE0A63" w:rsidP="00DE0A63">
      <w:pPr>
        <w:pStyle w:val="Corpsdetexte"/>
        <w:rPr>
          <w:rFonts w:ascii="Times New Roman" w:hAnsi="Times New Roman" w:cs="Times New Roman"/>
          <w:sz w:val="24"/>
          <w:szCs w:val="24"/>
          <w:lang w:val="en-GB"/>
        </w:rPr>
      </w:pPr>
      <w:r w:rsidRPr="001E1BE3">
        <w:rPr>
          <w:rFonts w:ascii="Times New Roman" w:hAnsi="Times New Roman" w:cs="Times New Roman"/>
          <w:sz w:val="24"/>
          <w:szCs w:val="24"/>
          <w:lang w:val="en-GB"/>
        </w:rPr>
        <w:fldChar w:fldCharType="begin"/>
      </w:r>
      <w:r w:rsidRPr="001E1BE3">
        <w:rPr>
          <w:rFonts w:ascii="Times New Roman" w:hAnsi="Times New Roman" w:cs="Times New Roman"/>
          <w:sz w:val="24"/>
          <w:szCs w:val="24"/>
          <w:lang w:val="en-GB"/>
        </w:rPr>
        <w:instrText xml:space="preserve"> ADDIN ZOTERO_ITEM CSL_CITATION {"citationID":"hJL4oVDp","properties":{"formattedCitation":"(Alfaro et al., 2019)","plainCitation":"(Alfaro et al., 2019)","dontUpdate":true,"noteIndex":0},"citationItems":[{"id":247,"uris":["http://zotero.org/users/local/pKKyRj62/items/58UJJSH6"],"uri":["http://zotero.org/users/local/pKKyRj62/items/58UJJSH6"],"itemData":{"id":247,"type":"article-journal","container-title":"Journal of Political Economy","DOI":"10.1086/700935","ISSN":"0022-3808, 1537-534X","issue":"2","language":"en","page":"508-559","source":"Crossref","title":"Internalizing Global Value Chains: A Firm-Level Analysis","title-short":"Internalizing Global Value Chains","volume":"127","author":[{"family":"Alfaro","given":"Laura"},{"family":"Antràs","given":"Pol"},{"family":"Chor","given":"Davin"},{"family":"Conconi","given":"Paola"}],"issued":{"date-parts":[["2019",4]]}}}],"schema":"https://github.com/citation-style-language/schema/raw/master/csl-citation.json"} </w:instrText>
      </w:r>
      <w:r w:rsidRPr="001E1BE3">
        <w:rPr>
          <w:rFonts w:ascii="Times New Roman" w:hAnsi="Times New Roman" w:cs="Times New Roman"/>
          <w:sz w:val="24"/>
          <w:szCs w:val="24"/>
          <w:lang w:val="en-GB"/>
        </w:rPr>
        <w:fldChar w:fldCharType="separate"/>
      </w:r>
      <w:r w:rsidRPr="001E1BE3">
        <w:rPr>
          <w:rFonts w:ascii="Times New Roman" w:hAnsi="Times New Roman" w:cs="Times New Roman"/>
          <w:sz w:val="24"/>
          <w:lang w:val="en-GB"/>
        </w:rPr>
        <w:t>Alfaro et al. (2019)</w:t>
      </w:r>
      <w:r w:rsidRPr="001E1BE3">
        <w:rPr>
          <w:rFonts w:ascii="Times New Roman" w:hAnsi="Times New Roman" w:cs="Times New Roman"/>
          <w:sz w:val="24"/>
          <w:szCs w:val="24"/>
          <w:lang w:val="en-GB"/>
        </w:rPr>
        <w:fldChar w:fldCharType="end"/>
      </w:r>
      <w:r w:rsidRPr="001E1BE3">
        <w:rPr>
          <w:rFonts w:ascii="Times New Roman" w:hAnsi="Times New Roman" w:cs="Times New Roman"/>
          <w:sz w:val="24"/>
          <w:szCs w:val="24"/>
          <w:lang w:val="en-GB"/>
        </w:rPr>
        <w:t xml:space="preserve"> show that a firm’s decision to engage with upstream or downstream suppliers or consumers depends on the price elasticity of the demand for its goods. Specifically, the authors find that a firm is more likely to integrate into relatively upstream stages in the value chain when the price elasticity of the demand for its product is low. Therefore, we selected instrumental variables (IVs) that reflect the price elasticity of demand at the firm level. More precisely, we selected the following six IVs: (</w:t>
      </w:r>
      <w:proofErr w:type="spellStart"/>
      <w:r w:rsidRPr="001E1BE3">
        <w:rPr>
          <w:rFonts w:ascii="Times New Roman" w:hAnsi="Times New Roman" w:cs="Times New Roman"/>
          <w:sz w:val="24"/>
          <w:szCs w:val="24"/>
          <w:lang w:val="en-GB"/>
        </w:rPr>
        <w:t>i</w:t>
      </w:r>
      <w:proofErr w:type="spellEnd"/>
      <w:r w:rsidRPr="001E1BE3">
        <w:rPr>
          <w:rFonts w:ascii="Times New Roman" w:hAnsi="Times New Roman" w:cs="Times New Roman"/>
          <w:sz w:val="24"/>
          <w:szCs w:val="24"/>
          <w:lang w:val="en-GB"/>
        </w:rPr>
        <w:t>) the median share of the firm's sales in total clients’ purchases, (ii) a concentration index (i.e. Herfindahl-</w:t>
      </w:r>
      <w:proofErr w:type="spellStart"/>
      <w:r w:rsidRPr="001E1BE3">
        <w:rPr>
          <w:rFonts w:ascii="Times New Roman" w:hAnsi="Times New Roman" w:cs="Times New Roman"/>
          <w:sz w:val="24"/>
          <w:szCs w:val="24"/>
          <w:lang w:val="en-GB"/>
        </w:rPr>
        <w:t>Hirschmann</w:t>
      </w:r>
      <w:proofErr w:type="spellEnd"/>
      <w:r w:rsidRPr="001E1BE3">
        <w:rPr>
          <w:rFonts w:ascii="Times New Roman" w:hAnsi="Times New Roman" w:cs="Times New Roman"/>
          <w:sz w:val="24"/>
          <w:szCs w:val="24"/>
          <w:lang w:val="en-GB"/>
        </w:rPr>
        <w:t>) of domestic customers, (iii) a concentration index (i.e. Herfindahl-</w:t>
      </w:r>
      <w:proofErr w:type="spellStart"/>
      <w:r w:rsidRPr="001E1BE3">
        <w:rPr>
          <w:rFonts w:ascii="Times New Roman" w:hAnsi="Times New Roman" w:cs="Times New Roman"/>
          <w:sz w:val="24"/>
          <w:szCs w:val="24"/>
          <w:lang w:val="en-GB"/>
        </w:rPr>
        <w:t>Hirschmann</w:t>
      </w:r>
      <w:proofErr w:type="spellEnd"/>
      <w:r w:rsidRPr="001E1BE3">
        <w:rPr>
          <w:rFonts w:ascii="Times New Roman" w:hAnsi="Times New Roman" w:cs="Times New Roman"/>
          <w:sz w:val="24"/>
          <w:szCs w:val="24"/>
          <w:lang w:val="en-GB"/>
        </w:rPr>
        <w:t xml:space="preserve">) of domestic suppliers, and (iv, v, vi) the cubic values of these three variables to account for possible non-linearities. Firm-level information on these IVs comes from the Structure of Business Survey (SBS) and enterprise-level input-output tables (IOTs), and in particular from calculations made by </w:t>
      </w:r>
      <w:r w:rsidRPr="001E1BE3">
        <w:rPr>
          <w:rFonts w:ascii="Times New Roman" w:hAnsi="Times New Roman" w:cs="Times New Roman"/>
          <w:sz w:val="24"/>
          <w:szCs w:val="24"/>
          <w:lang w:val="en-GB"/>
        </w:rPr>
        <w:fldChar w:fldCharType="begin"/>
      </w:r>
      <w:r w:rsidRPr="001E1BE3">
        <w:rPr>
          <w:rFonts w:ascii="Times New Roman" w:hAnsi="Times New Roman" w:cs="Times New Roman"/>
          <w:sz w:val="24"/>
          <w:szCs w:val="24"/>
          <w:lang w:val="en-GB"/>
        </w:rPr>
        <w:instrText xml:space="preserve"> ADDIN ZOTERO_ITEM CSL_CITATION {"citationID":"yXHSlglv","properties":{"formattedCitation":"(Dhyne &amp; Duprez, 2015)","plainCitation":"(Dhyne &amp; Duprez, 2015)","dontUpdate":true,"noteIndex":0},"citationItems":[{"id":272,"uris":["http://zotero.org/users/local/pKKyRj62/items/9WZYF7SS"],"uri":["http://zotero.org/users/local/pKKyRj62/items/9WZYF7SS"],"itemData":{"id":272,"type":"article-journal","container-title":"Economic Review, National Bank of Belgium","page":"29-40","title":"Has the Crisis Altered the Belgian Economy’s DNA?","author":[{"family":"Dhyne","given":"Emmanuel"},{"family":"Duprez","given":"Cédric"}],"issued":{"date-parts":[["2015",9]]}}}],"schema":"https://github.com/citation-style-language/schema/raw/master/csl-citation.json"} </w:instrText>
      </w:r>
      <w:r w:rsidRPr="001E1BE3">
        <w:rPr>
          <w:rFonts w:ascii="Times New Roman" w:hAnsi="Times New Roman" w:cs="Times New Roman"/>
          <w:sz w:val="24"/>
          <w:szCs w:val="24"/>
          <w:lang w:val="en-GB"/>
        </w:rPr>
        <w:fldChar w:fldCharType="separate"/>
      </w:r>
      <w:r w:rsidRPr="001E1BE3">
        <w:rPr>
          <w:rFonts w:ascii="Times New Roman" w:hAnsi="Times New Roman" w:cs="Times New Roman"/>
          <w:sz w:val="24"/>
          <w:szCs w:val="24"/>
          <w:lang w:val="en-GB"/>
        </w:rPr>
        <w:t xml:space="preserve">Dhyne and </w:t>
      </w:r>
      <w:proofErr w:type="spellStart"/>
      <w:r w:rsidRPr="001E1BE3">
        <w:rPr>
          <w:rFonts w:ascii="Times New Roman" w:hAnsi="Times New Roman" w:cs="Times New Roman"/>
          <w:sz w:val="24"/>
          <w:szCs w:val="24"/>
          <w:lang w:val="en-GB"/>
        </w:rPr>
        <w:t>Duprez</w:t>
      </w:r>
      <w:proofErr w:type="spellEnd"/>
      <w:r w:rsidRPr="001E1BE3">
        <w:rPr>
          <w:rFonts w:ascii="Times New Roman" w:hAnsi="Times New Roman" w:cs="Times New Roman"/>
          <w:sz w:val="24"/>
          <w:szCs w:val="24"/>
          <w:lang w:val="en-GB"/>
        </w:rPr>
        <w:t xml:space="preserve"> (2015)</w:t>
      </w:r>
      <w:r w:rsidRPr="001E1BE3">
        <w:rPr>
          <w:rFonts w:ascii="Times New Roman" w:hAnsi="Times New Roman" w:cs="Times New Roman"/>
          <w:sz w:val="24"/>
          <w:szCs w:val="24"/>
          <w:lang w:val="en-GB"/>
        </w:rPr>
        <w:fldChar w:fldCharType="end"/>
      </w:r>
      <w:r w:rsidRPr="001E1BE3">
        <w:rPr>
          <w:rFonts w:ascii="Times New Roman" w:hAnsi="Times New Roman" w:cs="Times New Roman"/>
          <w:sz w:val="24"/>
          <w:szCs w:val="24"/>
          <w:lang w:val="en-GB"/>
        </w:rPr>
        <w:t xml:space="preserve"> for each year between 2002 and 2010 based on the values of transactions between firms. The data gathered from the SBS and IOTs were merged with our initial SES/NBB-B2B/NR sample by Statistics Belgium, in collaboration with the National Bank of Belgium, using the firms’ VAT numbers. Our first IV is a proxy for the firm-level price elasticity of demand. Indeed, the larger the median share of a firm’s sales in total clients’ purchases, the smaller the firm’s price elasticity of product demand is expected to be. As regards our second and third IVs, predictions are less clear-cut. A more concentrated pool of clients or suppliers might either increase or decrease the firm’s elasticity of product demand. It notably depends on the outside options available to those clients or suppliers. Accordingly, we expect our first IV to have a positive effect on the value of upstreamness in the first-stage regression, </w:t>
      </w:r>
      <w:r w:rsidRPr="001E1BE3">
        <w:rPr>
          <w:rFonts w:ascii="Times New Roman" w:hAnsi="Times New Roman" w:cs="Times New Roman"/>
          <w:sz w:val="24"/>
          <w:szCs w:val="24"/>
          <w:lang w:val="en-GB"/>
        </w:rPr>
        <w:lastRenderedPageBreak/>
        <w:t>whereas the effects of our second and third IVs should depend on whether they are positively or negatively related with the price elasticity of product demand for the firms in our dataset.</w:t>
      </w:r>
    </w:p>
    <w:p w14:paraId="1AA288F2" w14:textId="77777777" w:rsidR="00DE0A63" w:rsidRPr="001E1BE3" w:rsidRDefault="00DE0A63" w:rsidP="00DE0A63">
      <w:pPr>
        <w:spacing w:line="240" w:lineRule="auto"/>
        <w:rPr>
          <w:rFonts w:ascii="Times New Roman" w:hAnsi="Times New Roman" w:cs="Times New Roman"/>
          <w:sz w:val="24"/>
          <w:szCs w:val="24"/>
          <w:lang w:val="en-GB"/>
        </w:rPr>
      </w:pPr>
    </w:p>
    <w:p w14:paraId="686C648F" w14:textId="77777777" w:rsidR="00DE0A63" w:rsidRPr="001E1BE3" w:rsidRDefault="00DE0A63" w:rsidP="00DE0A63">
      <w:pPr>
        <w:spacing w:line="240" w:lineRule="auto"/>
        <w:rPr>
          <w:rFonts w:ascii="Times New Roman" w:hAnsi="Times New Roman" w:cs="Times New Roman"/>
          <w:sz w:val="24"/>
          <w:szCs w:val="24"/>
          <w:lang w:val="en-GB"/>
        </w:rPr>
      </w:pPr>
    </w:p>
    <w:p w14:paraId="215AA814" w14:textId="793268C5" w:rsidR="00DE0A63" w:rsidRDefault="00DE0A63" w:rsidP="00DE0A63">
      <w:pPr>
        <w:rPr>
          <w:rFonts w:ascii="Times New Roman" w:hAnsi="Times New Roman" w:cs="Times New Roman"/>
          <w:sz w:val="24"/>
          <w:szCs w:val="24"/>
          <w:lang w:val="en-GB"/>
        </w:rPr>
      </w:pPr>
      <w:r w:rsidRPr="001E1BE3">
        <w:rPr>
          <w:rFonts w:ascii="Times New Roman" w:hAnsi="Times New Roman" w:cs="Times New Roman"/>
          <w:sz w:val="24"/>
          <w:szCs w:val="24"/>
          <w:lang w:val="en-GB"/>
        </w:rPr>
        <w:t xml:space="preserve">2SLS estimates, using the same covariates as in equation (1), are presented in columns (1) to (3) of Table S3.A. They again show that upstreamness has a positive and significant impact on workers' wages. However, we now also find that the elasticity between wages and upstreamness is significantly higher for workers born in developed countries than for those born in developing countries (0.036 versus 0.029). To assess the soundness of the 2SLS approach, we performed an array of statistical tests, the results of which are reported at the bottom of columns (1), (2), and (3). First-stage estimates indicate that our first two IVs (i.e. the median share of the firm's sales in </w:t>
      </w:r>
      <w:bookmarkStart w:id="6" w:name="OLE_LINK17"/>
      <w:bookmarkStart w:id="7" w:name="OLE_LINK18"/>
      <w:r w:rsidRPr="001E1BE3">
        <w:rPr>
          <w:rFonts w:ascii="Times New Roman" w:hAnsi="Times New Roman" w:cs="Times New Roman"/>
          <w:sz w:val="24"/>
          <w:szCs w:val="24"/>
          <w:lang w:val="en-GB"/>
        </w:rPr>
        <w:t xml:space="preserve">total clients’ purchases </w:t>
      </w:r>
      <w:bookmarkEnd w:id="6"/>
      <w:bookmarkEnd w:id="7"/>
      <w:r w:rsidRPr="001E1BE3">
        <w:rPr>
          <w:rFonts w:ascii="Times New Roman" w:hAnsi="Times New Roman" w:cs="Times New Roman"/>
          <w:sz w:val="24"/>
          <w:szCs w:val="24"/>
          <w:lang w:val="en-GB"/>
        </w:rPr>
        <w:t xml:space="preserve">and the concentration index of domestic customers) have an overall positive and significant impact on firm-level upstreamness, whereas our third IV (i.e. the concentration index of domestic suppliers) has a negative and significant impact on firm-level upstreamness. The cubed values of these variables are also generally found to have a significant impact on upstreamness. These </w:t>
      </w:r>
      <w:r w:rsidRPr="001E1BE3">
        <w:rPr>
          <w:rFonts w:ascii="Times New Roman" w:hAnsi="Times New Roman" w:cs="Times New Roman"/>
          <w:sz w:val="24"/>
          <w:szCs w:val="24"/>
          <w:lang w:val="en-GB"/>
        </w:rPr>
        <w:t>first stage</w:t>
      </w:r>
      <w:r w:rsidRPr="001E1BE3">
        <w:rPr>
          <w:rFonts w:ascii="Times New Roman" w:hAnsi="Times New Roman" w:cs="Times New Roman"/>
          <w:sz w:val="24"/>
          <w:szCs w:val="24"/>
          <w:lang w:val="en-GB"/>
        </w:rPr>
        <w:t xml:space="preserve"> estimates thus suggest that our IVs are not weak, which is also corroborated by the </w:t>
      </w:r>
      <w:proofErr w:type="spellStart"/>
      <w:r w:rsidRPr="001E1BE3">
        <w:rPr>
          <w:rFonts w:ascii="Times New Roman" w:hAnsi="Times New Roman" w:cs="Times New Roman"/>
          <w:sz w:val="24"/>
          <w:szCs w:val="24"/>
          <w:lang w:val="en-GB"/>
        </w:rPr>
        <w:t>Kleibergen-Paap</w:t>
      </w:r>
      <w:proofErr w:type="spellEnd"/>
      <w:r w:rsidRPr="001E1BE3">
        <w:rPr>
          <w:rFonts w:ascii="Times New Roman" w:hAnsi="Times New Roman" w:cs="Times New Roman"/>
          <w:sz w:val="24"/>
          <w:szCs w:val="24"/>
          <w:lang w:val="en-GB"/>
        </w:rPr>
        <w:t xml:space="preserve"> </w:t>
      </w:r>
      <w:proofErr w:type="spellStart"/>
      <w:r w:rsidRPr="001E1BE3">
        <w:rPr>
          <w:rFonts w:ascii="Times New Roman" w:hAnsi="Times New Roman" w:cs="Times New Roman"/>
          <w:sz w:val="24"/>
          <w:szCs w:val="24"/>
          <w:lang w:val="en-GB"/>
        </w:rPr>
        <w:t>rk</w:t>
      </w:r>
      <w:proofErr w:type="spellEnd"/>
      <w:r w:rsidRPr="001E1BE3">
        <w:rPr>
          <w:rFonts w:ascii="Times New Roman" w:hAnsi="Times New Roman" w:cs="Times New Roman"/>
          <w:sz w:val="24"/>
          <w:szCs w:val="24"/>
          <w:lang w:val="en-GB"/>
        </w:rPr>
        <w:t xml:space="preserve"> Wald </w:t>
      </w:r>
      <w:r w:rsidRPr="001E1BE3">
        <w:rPr>
          <w:rFonts w:ascii="Times New Roman" w:hAnsi="Times New Roman" w:cs="Times New Roman"/>
          <w:i/>
          <w:iCs/>
          <w:sz w:val="24"/>
          <w:szCs w:val="24"/>
          <w:lang w:val="en-GB"/>
        </w:rPr>
        <w:t xml:space="preserve">F </w:t>
      </w:r>
      <w:r w:rsidRPr="001E1BE3">
        <w:rPr>
          <w:rFonts w:ascii="Times New Roman" w:hAnsi="Times New Roman" w:cs="Times New Roman"/>
          <w:sz w:val="24"/>
          <w:szCs w:val="24"/>
          <w:lang w:val="en-GB"/>
        </w:rPr>
        <w:t>statistic for weak identification. The latter is indeed well above 10, i.e. the standard ‘rule of thumb’ critical value (</w:t>
      </w:r>
      <w:r w:rsidRPr="001E1BE3">
        <w:rPr>
          <w:rFonts w:ascii="Times New Roman" w:hAnsi="Times New Roman" w:cs="Times New Roman"/>
          <w:sz w:val="24"/>
          <w:szCs w:val="24"/>
          <w:lang w:val="en-GB"/>
        </w:rPr>
        <w:fldChar w:fldCharType="begin"/>
      </w:r>
      <w:r w:rsidRPr="001E1BE3">
        <w:rPr>
          <w:rFonts w:ascii="Times New Roman" w:hAnsi="Times New Roman" w:cs="Times New Roman"/>
          <w:sz w:val="24"/>
          <w:szCs w:val="24"/>
          <w:lang w:val="en-GB"/>
        </w:rPr>
        <w:instrText xml:space="preserve"> ADDIN ZOTERO_ITEM CSL_CITATION {"citationID":"UKnO6coU","properties":{"formattedCitation":"(van Ours &amp; Stoeldraijer, 2011)","plainCitation":"(van Ours &amp; Stoeldraijer, 2011)","dontUpdate":true,"noteIndex":0},"citationItems":[{"id":59,"uris":["http://zotero.org/users/local/pKKyRj62/items/6ZBUPPYJ"],"uri":["http://zotero.org/users/local/pKKyRj62/items/6ZBUPPYJ"],"itemData":{"id":59,"type":"article-journal","container-title":"De Economist","DOI":"10.1007/s10645-011-9159-4","ISSN":"0013-063X, 1572-9982","issue":"2","language":"en","page":"113-137","source":"Crossref","title":"Age, Wage and Productivity in Dutch Manufacturing","volume":"159","author":[{"family":"Ours","given":"Jan C.","non-dropping-particle":"van"},{"family":"Stoeldraijer","given":"Lenny"}],"issued":{"date-parts":[["2011",6]]}}}],"schema":"https://github.com/citation-style-language/schema/raw/master/csl-citation.json"} </w:instrText>
      </w:r>
      <w:r w:rsidRPr="001E1BE3">
        <w:rPr>
          <w:rFonts w:ascii="Times New Roman" w:hAnsi="Times New Roman" w:cs="Times New Roman"/>
          <w:sz w:val="24"/>
          <w:szCs w:val="24"/>
          <w:lang w:val="en-GB"/>
        </w:rPr>
        <w:fldChar w:fldCharType="separate"/>
      </w:r>
      <w:r w:rsidRPr="001E1BE3">
        <w:rPr>
          <w:rFonts w:ascii="Times New Roman" w:hAnsi="Times New Roman" w:cs="Times New Roman"/>
          <w:sz w:val="24"/>
          <w:szCs w:val="24"/>
          <w:lang w:val="en-GB"/>
        </w:rPr>
        <w:t xml:space="preserve">van Ours and </w:t>
      </w:r>
      <w:proofErr w:type="spellStart"/>
      <w:r w:rsidRPr="001E1BE3">
        <w:rPr>
          <w:rFonts w:ascii="Times New Roman" w:hAnsi="Times New Roman" w:cs="Times New Roman"/>
          <w:sz w:val="24"/>
          <w:szCs w:val="24"/>
          <w:lang w:val="en-GB"/>
        </w:rPr>
        <w:t>Stoeldraijer</w:t>
      </w:r>
      <w:proofErr w:type="spellEnd"/>
      <w:r w:rsidRPr="001E1BE3">
        <w:rPr>
          <w:rFonts w:ascii="Times New Roman" w:hAnsi="Times New Roman" w:cs="Times New Roman"/>
          <w:sz w:val="24"/>
          <w:szCs w:val="24"/>
          <w:lang w:val="en-GB"/>
        </w:rPr>
        <w:t>, 2011)</w:t>
      </w:r>
      <w:r w:rsidRPr="001E1BE3">
        <w:rPr>
          <w:rFonts w:ascii="Times New Roman" w:hAnsi="Times New Roman" w:cs="Times New Roman"/>
          <w:sz w:val="24"/>
          <w:szCs w:val="24"/>
          <w:lang w:val="en-GB"/>
        </w:rPr>
        <w:fldChar w:fldCharType="end"/>
      </w:r>
      <w:r w:rsidRPr="001E1BE3">
        <w:rPr>
          <w:rFonts w:ascii="Times New Roman" w:hAnsi="Times New Roman" w:cs="Times New Roman"/>
          <w:sz w:val="24"/>
          <w:szCs w:val="24"/>
          <w:lang w:val="en-GB"/>
        </w:rPr>
        <w:t xml:space="preserve">, in all specifications. Moreover, we can reject the null hypothesis that our first-stage equation is under-identified, as the </w:t>
      </w:r>
      <w:proofErr w:type="spellStart"/>
      <w:r w:rsidRPr="001E1BE3">
        <w:rPr>
          <w:rFonts w:ascii="Times New Roman" w:hAnsi="Times New Roman" w:cs="Times New Roman"/>
          <w:sz w:val="24"/>
          <w:szCs w:val="24"/>
          <w:lang w:val="en-GB"/>
        </w:rPr>
        <w:t>Kleibergen-Paap</w:t>
      </w:r>
      <w:proofErr w:type="spellEnd"/>
      <w:r w:rsidRPr="001E1BE3">
        <w:rPr>
          <w:rFonts w:ascii="Times New Roman" w:hAnsi="Times New Roman" w:cs="Times New Roman"/>
          <w:sz w:val="24"/>
          <w:szCs w:val="24"/>
          <w:lang w:val="en-GB"/>
        </w:rPr>
        <w:t xml:space="preserve"> </w:t>
      </w:r>
      <w:proofErr w:type="spellStart"/>
      <w:r w:rsidRPr="001E1BE3">
        <w:rPr>
          <w:rFonts w:ascii="Times New Roman" w:hAnsi="Times New Roman" w:cs="Times New Roman"/>
          <w:sz w:val="24"/>
          <w:szCs w:val="24"/>
          <w:lang w:val="en-GB"/>
        </w:rPr>
        <w:t>rk</w:t>
      </w:r>
      <w:proofErr w:type="spellEnd"/>
      <w:r w:rsidRPr="001E1BE3">
        <w:rPr>
          <w:rFonts w:ascii="Times New Roman" w:hAnsi="Times New Roman" w:cs="Times New Roman"/>
          <w:sz w:val="24"/>
          <w:szCs w:val="24"/>
          <w:lang w:val="en-GB"/>
        </w:rPr>
        <w:t xml:space="preserve"> LM statistic is found to be highly significant. Next, to examine whether our instruments fulfil the exogeneity condition, we computed correlations between our IVs and workers’ individual gross hourly wages. Findings, presented in Supporting information Table S3.B hereunder, show that all correlation coefficients are relatively small (between 0.004 and 0.076 in absolute value). Accordingly, they support the assumption that our IVs are </w:t>
      </w:r>
      <w:proofErr w:type="gramStart"/>
      <w:r w:rsidRPr="001E1BE3">
        <w:rPr>
          <w:rFonts w:ascii="Times New Roman" w:hAnsi="Times New Roman" w:cs="Times New Roman"/>
          <w:sz w:val="24"/>
          <w:szCs w:val="24"/>
          <w:lang w:val="en-GB"/>
        </w:rPr>
        <w:t>fairly exogenous</w:t>
      </w:r>
      <w:proofErr w:type="gramEnd"/>
      <w:r w:rsidRPr="001E1BE3">
        <w:rPr>
          <w:rFonts w:ascii="Times New Roman" w:hAnsi="Times New Roman" w:cs="Times New Roman"/>
          <w:sz w:val="24"/>
          <w:szCs w:val="24"/>
          <w:lang w:val="en-GB"/>
        </w:rPr>
        <w:t xml:space="preserve"> with respect to workers’ individual wages.</w:t>
      </w:r>
      <w:r w:rsidRPr="001E1BE3">
        <w:rPr>
          <w:rStyle w:val="Appelnotedebasdep"/>
          <w:rFonts w:ascii="Times New Roman" w:hAnsi="Times New Roman" w:cs="Times New Roman"/>
          <w:sz w:val="24"/>
          <w:szCs w:val="24"/>
          <w:lang w:val="en-GB"/>
        </w:rPr>
        <w:footnoteReference w:id="1"/>
      </w:r>
      <w:r w:rsidRPr="001E1BE3">
        <w:rPr>
          <w:rFonts w:ascii="Times New Roman" w:hAnsi="Times New Roman" w:cs="Times New Roman"/>
          <w:sz w:val="24"/>
          <w:szCs w:val="24"/>
          <w:lang w:val="en-GB"/>
        </w:rPr>
        <w:t xml:space="preserve"> Finally, regarding the Durbin-Wu-Hausman endogeneity test, the </w:t>
      </w:r>
      <w:r w:rsidRPr="001E1BE3">
        <w:rPr>
          <w:rFonts w:ascii="Times New Roman" w:hAnsi="Times New Roman" w:cs="Times New Roman"/>
          <w:i/>
          <w:iCs/>
          <w:sz w:val="24"/>
          <w:szCs w:val="24"/>
          <w:lang w:val="en-GB"/>
        </w:rPr>
        <w:lastRenderedPageBreak/>
        <w:t>p</w:t>
      </w:r>
      <w:r w:rsidRPr="001E1BE3">
        <w:rPr>
          <w:rFonts w:ascii="Times New Roman" w:hAnsi="Times New Roman" w:cs="Times New Roman"/>
          <w:sz w:val="24"/>
          <w:szCs w:val="24"/>
          <w:lang w:val="en-GB"/>
        </w:rPr>
        <w:t xml:space="preserve">-values associated with the </w:t>
      </w:r>
      <w:r w:rsidRPr="001E1BE3">
        <w:rPr>
          <w:rStyle w:val="texhtml"/>
          <w:rFonts w:ascii="Times New Roman" w:hAnsi="Times New Roman" w:cs="Times New Roman"/>
          <w:color w:val="202122"/>
          <w:szCs w:val="20"/>
          <w:shd w:val="clear" w:color="auto" w:fill="FFFFFF"/>
          <w:lang w:val="en-GB"/>
        </w:rPr>
        <w:t>χ²</w:t>
      </w:r>
      <w:r w:rsidRPr="001E1BE3">
        <w:rPr>
          <w:rFonts w:ascii="Times New Roman" w:hAnsi="Times New Roman" w:cs="Times New Roman"/>
          <w:szCs w:val="20"/>
          <w:lang w:val="en-GB"/>
        </w:rPr>
        <w:t xml:space="preserve"> </w:t>
      </w:r>
      <w:r w:rsidRPr="001E1BE3">
        <w:rPr>
          <w:rFonts w:ascii="Times New Roman" w:hAnsi="Times New Roman" w:cs="Times New Roman"/>
          <w:sz w:val="24"/>
          <w:szCs w:val="24"/>
          <w:lang w:val="en-GB"/>
        </w:rPr>
        <w:t xml:space="preserve">statistic are all greater than 0.10. Overall, this implies that the null hypothesis of no endogeneity should not be rejected, i.e. that our main explanatory variable can </w:t>
      </w:r>
      <w:proofErr w:type="gramStart"/>
      <w:r w:rsidRPr="001E1BE3">
        <w:rPr>
          <w:rFonts w:ascii="Times New Roman" w:hAnsi="Times New Roman" w:cs="Times New Roman"/>
          <w:sz w:val="24"/>
          <w:szCs w:val="24"/>
          <w:lang w:val="en-GB"/>
        </w:rPr>
        <w:t>actually be</w:t>
      </w:r>
      <w:proofErr w:type="gramEnd"/>
      <w:r w:rsidRPr="001E1BE3">
        <w:rPr>
          <w:rFonts w:ascii="Times New Roman" w:hAnsi="Times New Roman" w:cs="Times New Roman"/>
          <w:sz w:val="24"/>
          <w:szCs w:val="24"/>
          <w:lang w:val="en-GB"/>
        </w:rPr>
        <w:t xml:space="preserve"> treated as exogeneous and that OLS estimates (reported in Table 2) should be preferred to those obtained by 2SLS.</w:t>
      </w:r>
    </w:p>
    <w:p w14:paraId="549DEC6B" w14:textId="4983A59A" w:rsidR="00DE0A63" w:rsidRDefault="00DE0A63">
      <w:pPr>
        <w:spacing w:after="160" w:line="259" w:lineRule="auto"/>
        <w:jc w:val="left"/>
        <w:rPr>
          <w:rFonts w:ascii="Times New Roman" w:hAnsi="Times New Roman" w:cs="Times New Roman"/>
          <w:sz w:val="24"/>
          <w:szCs w:val="24"/>
          <w:lang w:val="en-GB"/>
        </w:rPr>
      </w:pPr>
      <w:r>
        <w:rPr>
          <w:rFonts w:ascii="Times New Roman" w:hAnsi="Times New Roman" w:cs="Times New Roman"/>
          <w:sz w:val="24"/>
          <w:szCs w:val="24"/>
          <w:lang w:val="en-GB"/>
        </w:rPr>
        <w:br w:type="page"/>
      </w:r>
    </w:p>
    <w:tbl>
      <w:tblPr>
        <w:tblStyle w:val="Grilledutableau"/>
        <w:tblpPr w:leftFromText="141" w:rightFromText="141" w:vertAnchor="page" w:horzAnchor="margin" w:tblpY="156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6"/>
        <w:gridCol w:w="842"/>
        <w:gridCol w:w="1134"/>
        <w:gridCol w:w="1285"/>
        <w:gridCol w:w="1216"/>
        <w:gridCol w:w="58"/>
        <w:gridCol w:w="1075"/>
        <w:gridCol w:w="57"/>
        <w:gridCol w:w="1081"/>
        <w:gridCol w:w="57"/>
      </w:tblGrid>
      <w:tr w:rsidR="00DE0A63" w:rsidRPr="00AD0142" w14:paraId="212C57D0" w14:textId="77777777" w:rsidTr="00DE0A63">
        <w:trPr>
          <w:trHeight w:val="283"/>
        </w:trPr>
        <w:tc>
          <w:tcPr>
            <w:tcW w:w="9781" w:type="dxa"/>
            <w:gridSpan w:val="10"/>
            <w:tcBorders>
              <w:bottom w:val="single" w:sz="4" w:space="0" w:color="auto"/>
            </w:tcBorders>
            <w:vAlign w:val="center"/>
          </w:tcPr>
          <w:p w14:paraId="537095B6" w14:textId="77777777" w:rsidR="00DE0A63" w:rsidRPr="001E1BE3" w:rsidRDefault="00DE0A63" w:rsidP="00DE0A63">
            <w:pPr>
              <w:spacing w:line="276" w:lineRule="auto"/>
              <w:jc w:val="left"/>
              <w:rPr>
                <w:rFonts w:ascii="Times New Roman" w:hAnsi="Times New Roman" w:cs="Times New Roman"/>
                <w:b/>
                <w:bCs/>
                <w:sz w:val="22"/>
                <w:lang w:val="en-GB"/>
              </w:rPr>
            </w:pPr>
            <w:r w:rsidRPr="001E1BE3">
              <w:rPr>
                <w:rFonts w:ascii="Times New Roman" w:hAnsi="Times New Roman" w:cs="Times New Roman"/>
                <w:b/>
                <w:bCs/>
                <w:sz w:val="22"/>
                <w:lang w:val="en-GB"/>
              </w:rPr>
              <w:lastRenderedPageBreak/>
              <w:t>Table S3.A: 2SLS regressions, overall and by origin</w:t>
            </w:r>
          </w:p>
        </w:tc>
      </w:tr>
      <w:tr w:rsidR="00DE0A63" w:rsidRPr="00AD0142" w14:paraId="2FFC82AC" w14:textId="77777777" w:rsidTr="00DE0A63">
        <w:trPr>
          <w:gridAfter w:val="1"/>
          <w:wAfter w:w="57" w:type="dxa"/>
          <w:trHeight w:val="283"/>
        </w:trPr>
        <w:tc>
          <w:tcPr>
            <w:tcW w:w="6237" w:type="dxa"/>
            <w:gridSpan w:val="4"/>
            <w:tcBorders>
              <w:top w:val="single" w:sz="4" w:space="0" w:color="auto"/>
              <w:bottom w:val="single" w:sz="4" w:space="0" w:color="auto"/>
            </w:tcBorders>
          </w:tcPr>
          <w:p w14:paraId="3D31813B" w14:textId="77777777" w:rsidR="00DE0A63" w:rsidRPr="001E1BE3" w:rsidRDefault="00DE0A63" w:rsidP="00DE0A63">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 xml:space="preserve">Dependent variable: </w:t>
            </w:r>
          </w:p>
          <w:p w14:paraId="2F3796E4" w14:textId="77777777" w:rsidR="00DE0A63" w:rsidRPr="001E1BE3" w:rsidRDefault="00DE0A63" w:rsidP="00DE0A63">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l</w:t>
            </w:r>
            <w:r w:rsidRPr="001E1BE3">
              <w:rPr>
                <w:rFonts w:ascii="Times New Roman" w:hAnsi="Times New Roman" w:cs="Times New Roman"/>
                <w:bCs/>
                <w:szCs w:val="20"/>
                <w:lang w:val="en-GB"/>
              </w:rPr>
              <w:t>ogarithm of the gross hourly wage</w:t>
            </w:r>
          </w:p>
        </w:tc>
        <w:tc>
          <w:tcPr>
            <w:tcW w:w="1216" w:type="dxa"/>
            <w:tcBorders>
              <w:top w:val="single" w:sz="4" w:space="0" w:color="auto"/>
              <w:left w:val="nil"/>
              <w:bottom w:val="single" w:sz="4" w:space="0" w:color="auto"/>
            </w:tcBorders>
          </w:tcPr>
          <w:p w14:paraId="02A4763C"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 xml:space="preserve">All </w:t>
            </w:r>
          </w:p>
          <w:p w14:paraId="7A588142"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workers</w:t>
            </w:r>
          </w:p>
          <w:p w14:paraId="3063BA4A" w14:textId="77777777" w:rsidR="00DE0A63" w:rsidRPr="001E1BE3" w:rsidRDefault="00DE0A63" w:rsidP="00DE0A63">
            <w:pPr>
              <w:spacing w:line="276" w:lineRule="auto"/>
              <w:jc w:val="center"/>
              <w:rPr>
                <w:rFonts w:ascii="Times New Roman" w:hAnsi="Times New Roman" w:cs="Times New Roman"/>
                <w:szCs w:val="20"/>
                <w:lang w:val="en-GB"/>
              </w:rPr>
            </w:pPr>
          </w:p>
          <w:p w14:paraId="7CEE7648" w14:textId="77777777" w:rsidR="00DE0A63" w:rsidRPr="001E1BE3" w:rsidRDefault="00DE0A63" w:rsidP="00DE0A63">
            <w:pPr>
              <w:spacing w:line="276" w:lineRule="auto"/>
              <w:jc w:val="center"/>
              <w:rPr>
                <w:rFonts w:ascii="Times New Roman" w:hAnsi="Times New Roman" w:cs="Times New Roman"/>
                <w:szCs w:val="20"/>
                <w:lang w:val="en-GB"/>
              </w:rPr>
            </w:pPr>
          </w:p>
          <w:p w14:paraId="633C9A58"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w:t>
            </w:r>
          </w:p>
        </w:tc>
        <w:tc>
          <w:tcPr>
            <w:tcW w:w="1133" w:type="dxa"/>
            <w:gridSpan w:val="2"/>
            <w:tcBorders>
              <w:top w:val="single" w:sz="4" w:space="0" w:color="auto"/>
              <w:bottom w:val="single" w:sz="4" w:space="0" w:color="auto"/>
            </w:tcBorders>
          </w:tcPr>
          <w:p w14:paraId="26FA1B48"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 xml:space="preserve">Workers born in developed countries </w:t>
            </w:r>
          </w:p>
          <w:p w14:paraId="63F54F8D"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w:t>
            </w:r>
          </w:p>
        </w:tc>
        <w:tc>
          <w:tcPr>
            <w:tcW w:w="1138" w:type="dxa"/>
            <w:gridSpan w:val="2"/>
            <w:tcBorders>
              <w:top w:val="single" w:sz="4" w:space="0" w:color="auto"/>
              <w:bottom w:val="single" w:sz="4" w:space="0" w:color="auto"/>
            </w:tcBorders>
          </w:tcPr>
          <w:p w14:paraId="54F9CF7B"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 xml:space="preserve">Workers born in developing countries </w:t>
            </w:r>
          </w:p>
          <w:p w14:paraId="0E9973CF"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(3)</w:t>
            </w:r>
          </w:p>
        </w:tc>
      </w:tr>
      <w:tr w:rsidR="00DE0A63" w:rsidRPr="00AD0142" w14:paraId="3C71A86C" w14:textId="77777777" w:rsidTr="00DE0A63">
        <w:trPr>
          <w:gridAfter w:val="1"/>
          <w:wAfter w:w="57" w:type="dxa"/>
          <w:trHeight w:val="283"/>
        </w:trPr>
        <w:tc>
          <w:tcPr>
            <w:tcW w:w="6237" w:type="dxa"/>
            <w:gridSpan w:val="4"/>
            <w:tcBorders>
              <w:top w:val="single" w:sz="4" w:space="0" w:color="auto"/>
            </w:tcBorders>
            <w:vAlign w:val="bottom"/>
          </w:tcPr>
          <w:p w14:paraId="052DDC5A" w14:textId="77777777" w:rsidR="00DE0A63" w:rsidRPr="001E1BE3" w:rsidRDefault="00DE0A63" w:rsidP="00DE0A63">
            <w:pPr>
              <w:spacing w:line="276" w:lineRule="auto"/>
              <w:jc w:val="left"/>
              <w:rPr>
                <w:rFonts w:ascii="Times New Roman" w:hAnsi="Times New Roman" w:cs="Times New Roman"/>
                <w:szCs w:val="20"/>
                <w:lang w:val="en-GB"/>
              </w:rPr>
            </w:pPr>
          </w:p>
        </w:tc>
        <w:tc>
          <w:tcPr>
            <w:tcW w:w="1216" w:type="dxa"/>
            <w:tcBorders>
              <w:top w:val="single" w:sz="4" w:space="0" w:color="auto"/>
            </w:tcBorders>
            <w:vAlign w:val="bottom"/>
          </w:tcPr>
          <w:p w14:paraId="4B6B1055" w14:textId="77777777" w:rsidR="00DE0A63" w:rsidRPr="001E1BE3" w:rsidRDefault="00DE0A63" w:rsidP="00DE0A63">
            <w:pPr>
              <w:spacing w:line="276" w:lineRule="auto"/>
              <w:jc w:val="center"/>
              <w:rPr>
                <w:rFonts w:ascii="Times New Roman" w:hAnsi="Times New Roman" w:cs="Times New Roman"/>
                <w:szCs w:val="20"/>
                <w:lang w:val="en-GB"/>
              </w:rPr>
            </w:pPr>
          </w:p>
        </w:tc>
        <w:tc>
          <w:tcPr>
            <w:tcW w:w="1133" w:type="dxa"/>
            <w:gridSpan w:val="2"/>
            <w:tcBorders>
              <w:top w:val="single" w:sz="4" w:space="0" w:color="auto"/>
            </w:tcBorders>
            <w:vAlign w:val="bottom"/>
          </w:tcPr>
          <w:p w14:paraId="655E6A16" w14:textId="77777777" w:rsidR="00DE0A63" w:rsidRPr="001E1BE3" w:rsidRDefault="00DE0A63" w:rsidP="00DE0A63">
            <w:pPr>
              <w:spacing w:line="276" w:lineRule="auto"/>
              <w:jc w:val="center"/>
              <w:rPr>
                <w:rFonts w:ascii="Times New Roman" w:hAnsi="Times New Roman" w:cs="Times New Roman"/>
                <w:szCs w:val="20"/>
                <w:lang w:val="en-GB"/>
              </w:rPr>
            </w:pPr>
          </w:p>
        </w:tc>
        <w:tc>
          <w:tcPr>
            <w:tcW w:w="1138" w:type="dxa"/>
            <w:gridSpan w:val="2"/>
            <w:tcBorders>
              <w:top w:val="single" w:sz="4" w:space="0" w:color="auto"/>
            </w:tcBorders>
            <w:vAlign w:val="bottom"/>
          </w:tcPr>
          <w:p w14:paraId="7218CCB1" w14:textId="77777777" w:rsidR="00DE0A63" w:rsidRPr="001E1BE3" w:rsidRDefault="00DE0A63" w:rsidP="00DE0A63">
            <w:pPr>
              <w:spacing w:line="276" w:lineRule="auto"/>
              <w:jc w:val="center"/>
              <w:rPr>
                <w:rFonts w:ascii="Times New Roman" w:hAnsi="Times New Roman" w:cs="Times New Roman"/>
                <w:szCs w:val="20"/>
                <w:lang w:val="en-GB"/>
              </w:rPr>
            </w:pPr>
          </w:p>
        </w:tc>
      </w:tr>
      <w:tr w:rsidR="00DE0A63" w:rsidRPr="001E1BE3" w14:paraId="7F3C4463" w14:textId="77777777" w:rsidTr="00DE0A63">
        <w:trPr>
          <w:gridAfter w:val="1"/>
          <w:wAfter w:w="57" w:type="dxa"/>
          <w:trHeight w:val="283"/>
        </w:trPr>
        <w:tc>
          <w:tcPr>
            <w:tcW w:w="6237" w:type="dxa"/>
            <w:gridSpan w:val="4"/>
          </w:tcPr>
          <w:p w14:paraId="6F571677" w14:textId="77777777" w:rsidR="00DE0A63" w:rsidRPr="001E1BE3" w:rsidRDefault="00DE0A63" w:rsidP="00DE0A63">
            <w:pPr>
              <w:spacing w:line="276" w:lineRule="auto"/>
              <w:ind w:left="173" w:hanging="173"/>
              <w:jc w:val="left"/>
              <w:rPr>
                <w:rFonts w:ascii="Times New Roman" w:hAnsi="Times New Roman" w:cs="Times New Roman"/>
                <w:szCs w:val="20"/>
                <w:vertAlign w:val="superscript"/>
                <w:lang w:val="en-GB"/>
              </w:rPr>
            </w:pPr>
            <w:proofErr w:type="spellStart"/>
            <w:r w:rsidRPr="001E1BE3">
              <w:rPr>
                <w:rFonts w:ascii="Times New Roman" w:hAnsi="Times New Roman" w:cs="Times New Roman"/>
                <w:szCs w:val="20"/>
                <w:lang w:val="en-GB"/>
              </w:rPr>
              <w:t>Upstreamness</w:t>
            </w:r>
            <w:r w:rsidRPr="001E1BE3">
              <w:rPr>
                <w:rFonts w:ascii="Times New Roman" w:hAnsi="Times New Roman" w:cs="Times New Roman"/>
                <w:szCs w:val="20"/>
                <w:vertAlign w:val="superscript"/>
                <w:lang w:val="en-GB"/>
              </w:rPr>
              <w:t>A</w:t>
            </w:r>
            <w:proofErr w:type="spellEnd"/>
          </w:p>
        </w:tc>
        <w:tc>
          <w:tcPr>
            <w:tcW w:w="1216" w:type="dxa"/>
          </w:tcPr>
          <w:p w14:paraId="7B05CE42"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0.036***</w:t>
            </w:r>
          </w:p>
          <w:p w14:paraId="28C6C412"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(0.006)</w:t>
            </w:r>
          </w:p>
        </w:tc>
        <w:tc>
          <w:tcPr>
            <w:tcW w:w="1133" w:type="dxa"/>
            <w:gridSpan w:val="2"/>
          </w:tcPr>
          <w:p w14:paraId="6C5CB762"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0.036***</w:t>
            </w:r>
          </w:p>
          <w:p w14:paraId="3BF42A6E"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(0.006)</w:t>
            </w:r>
          </w:p>
        </w:tc>
        <w:tc>
          <w:tcPr>
            <w:tcW w:w="1138" w:type="dxa"/>
            <w:gridSpan w:val="2"/>
          </w:tcPr>
          <w:p w14:paraId="210C934E"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0.029*</w:t>
            </w:r>
          </w:p>
          <w:p w14:paraId="7A7BECE7"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(0.016)</w:t>
            </w:r>
          </w:p>
        </w:tc>
      </w:tr>
      <w:tr w:rsidR="00DE0A63" w:rsidRPr="001E1BE3" w14:paraId="20918469" w14:textId="77777777" w:rsidTr="00DE0A63">
        <w:trPr>
          <w:gridAfter w:val="1"/>
          <w:wAfter w:w="57" w:type="dxa"/>
          <w:trHeight w:val="283"/>
        </w:trPr>
        <w:tc>
          <w:tcPr>
            <w:tcW w:w="6237" w:type="dxa"/>
            <w:gridSpan w:val="4"/>
          </w:tcPr>
          <w:p w14:paraId="46188E83" w14:textId="77777777" w:rsidR="00DE0A63" w:rsidRPr="001E1BE3" w:rsidRDefault="00DE0A63" w:rsidP="00DE0A63">
            <w:pPr>
              <w:spacing w:line="276" w:lineRule="auto"/>
              <w:ind w:left="173" w:hanging="173"/>
              <w:jc w:val="left"/>
              <w:rPr>
                <w:rFonts w:ascii="Times New Roman" w:hAnsi="Times New Roman" w:cs="Times New Roman"/>
                <w:szCs w:val="20"/>
                <w:lang w:val="en-GB"/>
              </w:rPr>
            </w:pPr>
            <w:r w:rsidRPr="001E1BE3">
              <w:rPr>
                <w:rFonts w:ascii="Times New Roman" w:hAnsi="Times New Roman" w:cs="Times New Roman"/>
                <w:szCs w:val="20"/>
                <w:lang w:val="en-GB"/>
              </w:rPr>
              <w:t xml:space="preserve">Control </w:t>
            </w:r>
            <w:proofErr w:type="spellStart"/>
            <w:r w:rsidRPr="001E1BE3">
              <w:rPr>
                <w:rFonts w:ascii="Times New Roman" w:hAnsi="Times New Roman" w:cs="Times New Roman"/>
                <w:szCs w:val="20"/>
                <w:lang w:val="en-GB"/>
              </w:rPr>
              <w:t>variables</w:t>
            </w:r>
            <w:r w:rsidRPr="001E1BE3">
              <w:rPr>
                <w:rFonts w:ascii="Times New Roman" w:hAnsi="Times New Roman" w:cs="Times New Roman"/>
                <w:szCs w:val="20"/>
                <w:vertAlign w:val="superscript"/>
                <w:lang w:val="en-GB"/>
              </w:rPr>
              <w:t>B</w:t>
            </w:r>
            <w:proofErr w:type="spellEnd"/>
          </w:p>
        </w:tc>
        <w:tc>
          <w:tcPr>
            <w:tcW w:w="1216" w:type="dxa"/>
          </w:tcPr>
          <w:p w14:paraId="37201DDE"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Yes</w:t>
            </w:r>
          </w:p>
        </w:tc>
        <w:tc>
          <w:tcPr>
            <w:tcW w:w="1133" w:type="dxa"/>
            <w:gridSpan w:val="2"/>
          </w:tcPr>
          <w:p w14:paraId="6626A52A"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Yes</w:t>
            </w:r>
          </w:p>
        </w:tc>
        <w:tc>
          <w:tcPr>
            <w:tcW w:w="1138" w:type="dxa"/>
            <w:gridSpan w:val="2"/>
          </w:tcPr>
          <w:p w14:paraId="739B1C17"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Yes</w:t>
            </w:r>
          </w:p>
        </w:tc>
      </w:tr>
      <w:tr w:rsidR="00DE0A63" w:rsidRPr="001E1BE3" w14:paraId="62A73BC8" w14:textId="77777777" w:rsidTr="00DE0A63">
        <w:trPr>
          <w:gridAfter w:val="1"/>
          <w:wAfter w:w="57" w:type="dxa"/>
          <w:trHeight w:val="283"/>
        </w:trPr>
        <w:tc>
          <w:tcPr>
            <w:tcW w:w="6237" w:type="dxa"/>
            <w:gridSpan w:val="4"/>
          </w:tcPr>
          <w:p w14:paraId="099172E9" w14:textId="77777777" w:rsidR="00DE0A63" w:rsidRPr="001E1BE3" w:rsidRDefault="00DE0A63" w:rsidP="00DE0A63">
            <w:pPr>
              <w:spacing w:line="276" w:lineRule="auto"/>
              <w:ind w:left="173" w:hanging="173"/>
              <w:jc w:val="left"/>
              <w:rPr>
                <w:rFonts w:ascii="Times New Roman" w:hAnsi="Times New Roman" w:cs="Times New Roman"/>
                <w:szCs w:val="20"/>
                <w:lang w:val="en-GB"/>
              </w:rPr>
            </w:pPr>
            <w:r w:rsidRPr="001E1BE3">
              <w:rPr>
                <w:rFonts w:ascii="Times New Roman" w:hAnsi="Times New Roman" w:cs="Times New Roman"/>
                <w:szCs w:val="20"/>
                <w:lang w:val="en-GB"/>
              </w:rPr>
              <w:t>Adjusted R²</w:t>
            </w:r>
          </w:p>
        </w:tc>
        <w:tc>
          <w:tcPr>
            <w:tcW w:w="1216" w:type="dxa"/>
          </w:tcPr>
          <w:p w14:paraId="2BF2020D"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0.56</w:t>
            </w:r>
          </w:p>
        </w:tc>
        <w:tc>
          <w:tcPr>
            <w:tcW w:w="1133" w:type="dxa"/>
            <w:gridSpan w:val="2"/>
          </w:tcPr>
          <w:p w14:paraId="7E458968"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0.558</w:t>
            </w:r>
          </w:p>
        </w:tc>
        <w:tc>
          <w:tcPr>
            <w:tcW w:w="1138" w:type="dxa"/>
            <w:gridSpan w:val="2"/>
          </w:tcPr>
          <w:p w14:paraId="4CB54F12"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0.525</w:t>
            </w:r>
          </w:p>
        </w:tc>
      </w:tr>
      <w:tr w:rsidR="00DE0A63" w:rsidRPr="001E1BE3" w14:paraId="267E524C" w14:textId="77777777" w:rsidTr="00DE0A63">
        <w:trPr>
          <w:gridAfter w:val="1"/>
          <w:wAfter w:w="57" w:type="dxa"/>
          <w:trHeight w:val="283"/>
        </w:trPr>
        <w:tc>
          <w:tcPr>
            <w:tcW w:w="6237" w:type="dxa"/>
            <w:gridSpan w:val="4"/>
          </w:tcPr>
          <w:p w14:paraId="44AD441E" w14:textId="77777777" w:rsidR="00DE0A63" w:rsidRPr="001E1BE3" w:rsidRDefault="00DE0A63" w:rsidP="00DE0A63">
            <w:pPr>
              <w:spacing w:line="276" w:lineRule="auto"/>
              <w:ind w:left="173" w:hanging="173"/>
              <w:jc w:val="left"/>
              <w:rPr>
                <w:rFonts w:ascii="Times New Roman" w:hAnsi="Times New Roman" w:cs="Times New Roman"/>
                <w:szCs w:val="20"/>
                <w:lang w:val="en-GB"/>
              </w:rPr>
            </w:pPr>
            <w:r w:rsidRPr="001E1BE3">
              <w:rPr>
                <w:rFonts w:ascii="Times New Roman" w:hAnsi="Times New Roman" w:cs="Times New Roman"/>
                <w:szCs w:val="20"/>
                <w:lang w:val="en-GB"/>
              </w:rPr>
              <w:t xml:space="preserve">Model sig. (p-value of </w:t>
            </w:r>
            <w:r w:rsidRPr="001E1BE3">
              <w:rPr>
                <w:rFonts w:ascii="Times New Roman" w:hAnsi="Times New Roman" w:cs="Times New Roman"/>
                <w:i/>
                <w:iCs/>
                <w:szCs w:val="20"/>
                <w:lang w:val="en-GB"/>
              </w:rPr>
              <w:t>F</w:t>
            </w:r>
            <w:r w:rsidRPr="001E1BE3">
              <w:rPr>
                <w:rFonts w:ascii="Times New Roman" w:hAnsi="Times New Roman" w:cs="Times New Roman"/>
                <w:szCs w:val="20"/>
                <w:lang w:val="en-GB"/>
              </w:rPr>
              <w:t xml:space="preserve"> test)</w:t>
            </w:r>
          </w:p>
        </w:tc>
        <w:tc>
          <w:tcPr>
            <w:tcW w:w="1216" w:type="dxa"/>
          </w:tcPr>
          <w:p w14:paraId="461B1248"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w:t>
            </w:r>
          </w:p>
        </w:tc>
        <w:tc>
          <w:tcPr>
            <w:tcW w:w="1133" w:type="dxa"/>
            <w:gridSpan w:val="2"/>
          </w:tcPr>
          <w:p w14:paraId="179936C4"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w:t>
            </w:r>
          </w:p>
        </w:tc>
        <w:tc>
          <w:tcPr>
            <w:tcW w:w="1138" w:type="dxa"/>
            <w:gridSpan w:val="2"/>
          </w:tcPr>
          <w:p w14:paraId="6BD6B22D"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w:t>
            </w:r>
          </w:p>
        </w:tc>
      </w:tr>
      <w:tr w:rsidR="00DE0A63" w:rsidRPr="001E1BE3" w14:paraId="409E5B11" w14:textId="77777777" w:rsidTr="00DE0A63">
        <w:trPr>
          <w:gridAfter w:val="1"/>
          <w:wAfter w:w="57" w:type="dxa"/>
          <w:trHeight w:val="283"/>
        </w:trPr>
        <w:tc>
          <w:tcPr>
            <w:tcW w:w="6237" w:type="dxa"/>
            <w:gridSpan w:val="4"/>
            <w:tcBorders>
              <w:bottom w:val="single" w:sz="4" w:space="0" w:color="auto"/>
            </w:tcBorders>
          </w:tcPr>
          <w:p w14:paraId="57280174" w14:textId="77777777" w:rsidR="00DE0A63" w:rsidRPr="001E1BE3" w:rsidRDefault="00DE0A63" w:rsidP="00DE0A63">
            <w:pPr>
              <w:spacing w:line="276" w:lineRule="auto"/>
              <w:ind w:left="173" w:hanging="173"/>
              <w:jc w:val="left"/>
              <w:rPr>
                <w:rFonts w:ascii="Times New Roman" w:hAnsi="Times New Roman" w:cs="Times New Roman"/>
                <w:szCs w:val="20"/>
                <w:lang w:val="en-GB"/>
              </w:rPr>
            </w:pPr>
            <w:r w:rsidRPr="001E1BE3">
              <w:rPr>
                <w:rFonts w:ascii="Times New Roman" w:hAnsi="Times New Roman" w:cs="Times New Roman"/>
                <w:szCs w:val="20"/>
                <w:lang w:val="en-GB"/>
              </w:rPr>
              <w:t>Number of observations</w:t>
            </w:r>
          </w:p>
        </w:tc>
        <w:tc>
          <w:tcPr>
            <w:tcW w:w="1216" w:type="dxa"/>
            <w:tcBorders>
              <w:bottom w:val="single" w:sz="4" w:space="0" w:color="auto"/>
            </w:tcBorders>
          </w:tcPr>
          <w:p w14:paraId="34CCA2CC"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245,418</w:t>
            </w:r>
          </w:p>
        </w:tc>
        <w:tc>
          <w:tcPr>
            <w:tcW w:w="1133" w:type="dxa"/>
            <w:gridSpan w:val="2"/>
            <w:tcBorders>
              <w:bottom w:val="single" w:sz="4" w:space="0" w:color="auto"/>
            </w:tcBorders>
          </w:tcPr>
          <w:p w14:paraId="298E35EA"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233,432</w:t>
            </w:r>
          </w:p>
        </w:tc>
        <w:tc>
          <w:tcPr>
            <w:tcW w:w="1138" w:type="dxa"/>
            <w:gridSpan w:val="2"/>
            <w:tcBorders>
              <w:bottom w:val="single" w:sz="4" w:space="0" w:color="auto"/>
            </w:tcBorders>
          </w:tcPr>
          <w:p w14:paraId="4FB728A0"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11,986</w:t>
            </w:r>
          </w:p>
        </w:tc>
      </w:tr>
      <w:tr w:rsidR="00DE0A63" w:rsidRPr="001E1BE3" w14:paraId="0B189656" w14:textId="77777777" w:rsidTr="00DE0A63">
        <w:trPr>
          <w:trHeight w:val="283"/>
        </w:trPr>
        <w:tc>
          <w:tcPr>
            <w:tcW w:w="3818" w:type="dxa"/>
            <w:gridSpan w:val="2"/>
            <w:tcBorders>
              <w:top w:val="single" w:sz="4" w:space="0" w:color="auto"/>
            </w:tcBorders>
            <w:vAlign w:val="center"/>
          </w:tcPr>
          <w:p w14:paraId="161865F5" w14:textId="77777777" w:rsidR="00DE0A63" w:rsidRPr="001E1BE3" w:rsidRDefault="00DE0A63" w:rsidP="00DE0A63">
            <w:pPr>
              <w:spacing w:line="276" w:lineRule="auto"/>
              <w:jc w:val="left"/>
              <w:rPr>
                <w:rFonts w:ascii="Times New Roman" w:hAnsi="Times New Roman" w:cs="Times New Roman"/>
                <w:szCs w:val="20"/>
                <w:lang w:val="en-GB"/>
              </w:rPr>
            </w:pPr>
            <w:r w:rsidRPr="001E1BE3">
              <w:rPr>
                <w:rFonts w:ascii="Times New Roman" w:hAnsi="Times New Roman" w:cs="Times New Roman"/>
                <w:b/>
                <w:bCs/>
                <w:szCs w:val="20"/>
                <w:lang w:val="en-GB"/>
              </w:rPr>
              <w:t>Diagnoses tests for 2SLS:</w:t>
            </w:r>
          </w:p>
        </w:tc>
        <w:tc>
          <w:tcPr>
            <w:tcW w:w="1134" w:type="dxa"/>
            <w:tcBorders>
              <w:top w:val="single" w:sz="4" w:space="0" w:color="auto"/>
            </w:tcBorders>
          </w:tcPr>
          <w:p w14:paraId="410C261F" w14:textId="77777777" w:rsidR="00DE0A63" w:rsidRPr="001E1BE3" w:rsidRDefault="00DE0A63" w:rsidP="00DE0A63">
            <w:pPr>
              <w:spacing w:line="276" w:lineRule="auto"/>
              <w:jc w:val="left"/>
              <w:rPr>
                <w:rFonts w:ascii="Times New Roman" w:hAnsi="Times New Roman" w:cs="Times New Roman"/>
                <w:szCs w:val="20"/>
                <w:lang w:val="en-GB"/>
              </w:rPr>
            </w:pPr>
          </w:p>
        </w:tc>
        <w:tc>
          <w:tcPr>
            <w:tcW w:w="1285" w:type="dxa"/>
            <w:tcBorders>
              <w:top w:val="single" w:sz="4" w:space="0" w:color="auto"/>
            </w:tcBorders>
          </w:tcPr>
          <w:p w14:paraId="0A1F3CFF" w14:textId="77777777" w:rsidR="00DE0A63" w:rsidRPr="001E1BE3" w:rsidRDefault="00DE0A63" w:rsidP="00DE0A63">
            <w:pPr>
              <w:spacing w:line="276" w:lineRule="auto"/>
              <w:jc w:val="center"/>
              <w:rPr>
                <w:rFonts w:ascii="Times New Roman" w:hAnsi="Times New Roman" w:cs="Times New Roman"/>
                <w:szCs w:val="20"/>
                <w:lang w:val="en-GB"/>
              </w:rPr>
            </w:pPr>
          </w:p>
        </w:tc>
        <w:tc>
          <w:tcPr>
            <w:tcW w:w="1274" w:type="dxa"/>
            <w:gridSpan w:val="2"/>
            <w:tcBorders>
              <w:top w:val="single" w:sz="4" w:space="0" w:color="auto"/>
            </w:tcBorders>
          </w:tcPr>
          <w:p w14:paraId="6B73ABEB" w14:textId="77777777" w:rsidR="00DE0A63" w:rsidRPr="001E1BE3" w:rsidRDefault="00DE0A63" w:rsidP="00DE0A63">
            <w:pPr>
              <w:spacing w:line="276" w:lineRule="auto"/>
              <w:jc w:val="center"/>
              <w:rPr>
                <w:rFonts w:ascii="Times New Roman" w:hAnsi="Times New Roman" w:cs="Times New Roman"/>
                <w:szCs w:val="20"/>
                <w:lang w:val="en-GB"/>
              </w:rPr>
            </w:pPr>
          </w:p>
        </w:tc>
        <w:tc>
          <w:tcPr>
            <w:tcW w:w="1132" w:type="dxa"/>
            <w:gridSpan w:val="2"/>
            <w:tcBorders>
              <w:top w:val="single" w:sz="4" w:space="0" w:color="auto"/>
            </w:tcBorders>
          </w:tcPr>
          <w:p w14:paraId="4F9759CB" w14:textId="77777777" w:rsidR="00DE0A63" w:rsidRPr="001E1BE3" w:rsidRDefault="00DE0A63" w:rsidP="00DE0A63">
            <w:pPr>
              <w:spacing w:line="276" w:lineRule="auto"/>
              <w:jc w:val="center"/>
              <w:rPr>
                <w:rFonts w:ascii="Times New Roman" w:hAnsi="Times New Roman" w:cs="Times New Roman"/>
                <w:szCs w:val="20"/>
                <w:lang w:val="en-GB"/>
              </w:rPr>
            </w:pPr>
          </w:p>
        </w:tc>
        <w:tc>
          <w:tcPr>
            <w:tcW w:w="1138" w:type="dxa"/>
            <w:gridSpan w:val="2"/>
            <w:tcBorders>
              <w:top w:val="single" w:sz="4" w:space="0" w:color="auto"/>
            </w:tcBorders>
          </w:tcPr>
          <w:p w14:paraId="7C5CB1A9" w14:textId="77777777" w:rsidR="00DE0A63" w:rsidRPr="001E1BE3" w:rsidRDefault="00DE0A63" w:rsidP="00DE0A63">
            <w:pPr>
              <w:spacing w:line="276" w:lineRule="auto"/>
              <w:jc w:val="center"/>
              <w:rPr>
                <w:rFonts w:ascii="Times New Roman" w:hAnsi="Times New Roman" w:cs="Times New Roman"/>
                <w:szCs w:val="20"/>
                <w:lang w:val="en-GB"/>
              </w:rPr>
            </w:pPr>
          </w:p>
        </w:tc>
      </w:tr>
      <w:tr w:rsidR="00DE0A63" w:rsidRPr="001E1BE3" w14:paraId="74CA86CC" w14:textId="77777777" w:rsidTr="00DE0A63">
        <w:trPr>
          <w:trHeight w:val="283"/>
        </w:trPr>
        <w:tc>
          <w:tcPr>
            <w:tcW w:w="4952" w:type="dxa"/>
            <w:gridSpan w:val="3"/>
          </w:tcPr>
          <w:p w14:paraId="494C111F" w14:textId="77777777" w:rsidR="00DE0A63" w:rsidRPr="001E1BE3" w:rsidRDefault="00DE0A63" w:rsidP="00DE0A63">
            <w:pPr>
              <w:spacing w:line="276" w:lineRule="auto"/>
              <w:jc w:val="left"/>
              <w:rPr>
                <w:rFonts w:ascii="Times New Roman" w:hAnsi="Times New Roman" w:cs="Times New Roman"/>
                <w:szCs w:val="20"/>
                <w:vertAlign w:val="superscript"/>
                <w:lang w:val="en-GB"/>
              </w:rPr>
            </w:pPr>
            <w:r w:rsidRPr="001E1BE3">
              <w:rPr>
                <w:rFonts w:ascii="Times New Roman" w:hAnsi="Times New Roman" w:cs="Times New Roman"/>
                <w:szCs w:val="20"/>
                <w:lang w:val="en-GB"/>
              </w:rPr>
              <w:t xml:space="preserve">Underidentification </w:t>
            </w:r>
            <w:proofErr w:type="spellStart"/>
            <w:r w:rsidRPr="001E1BE3">
              <w:rPr>
                <w:rFonts w:ascii="Times New Roman" w:hAnsi="Times New Roman" w:cs="Times New Roman"/>
                <w:szCs w:val="20"/>
                <w:lang w:val="en-GB"/>
              </w:rPr>
              <w:t>test</w:t>
            </w:r>
            <w:r w:rsidRPr="001E1BE3">
              <w:rPr>
                <w:rFonts w:ascii="Times New Roman" w:hAnsi="Times New Roman" w:cs="Times New Roman"/>
                <w:szCs w:val="20"/>
                <w:vertAlign w:val="superscript"/>
                <w:lang w:val="en-GB"/>
              </w:rPr>
              <w:t>C</w:t>
            </w:r>
            <w:proofErr w:type="spellEnd"/>
          </w:p>
          <w:p w14:paraId="0639AEBA" w14:textId="77777777" w:rsidR="00DE0A63" w:rsidRPr="001E1BE3" w:rsidRDefault="00DE0A63" w:rsidP="00DE0A63">
            <w:pPr>
              <w:spacing w:line="276" w:lineRule="auto"/>
              <w:ind w:firstLine="315"/>
              <w:jc w:val="left"/>
              <w:rPr>
                <w:rFonts w:ascii="Times New Roman" w:hAnsi="Times New Roman" w:cs="Times New Roman"/>
                <w:szCs w:val="20"/>
                <w:lang w:val="en-GB"/>
              </w:rPr>
            </w:pPr>
            <w:r w:rsidRPr="001E1BE3">
              <w:rPr>
                <w:rFonts w:ascii="Times New Roman" w:hAnsi="Times New Roman" w:cs="Times New Roman"/>
                <w:i/>
                <w:iCs/>
                <w:szCs w:val="20"/>
                <w:lang w:val="en-GB"/>
              </w:rPr>
              <w:t>p</w:t>
            </w:r>
            <w:r w:rsidRPr="001E1BE3">
              <w:rPr>
                <w:rFonts w:ascii="Times New Roman" w:hAnsi="Times New Roman" w:cs="Times New Roman"/>
                <w:szCs w:val="20"/>
                <w:lang w:val="en-GB"/>
              </w:rPr>
              <w:t xml:space="preserve">-value </w:t>
            </w:r>
            <w:proofErr w:type="spellStart"/>
            <w:r w:rsidRPr="001E1BE3">
              <w:rPr>
                <w:rFonts w:ascii="Times New Roman" w:hAnsi="Times New Roman" w:cs="Times New Roman"/>
                <w:szCs w:val="20"/>
                <w:lang w:val="en-GB"/>
              </w:rPr>
              <w:t>Kleibergen-Paap</w:t>
            </w:r>
            <w:proofErr w:type="spellEnd"/>
            <w:r w:rsidRPr="001E1BE3">
              <w:rPr>
                <w:rFonts w:ascii="Times New Roman" w:hAnsi="Times New Roman" w:cs="Times New Roman"/>
                <w:szCs w:val="20"/>
                <w:lang w:val="en-GB"/>
              </w:rPr>
              <w:t xml:space="preserve"> </w:t>
            </w:r>
            <w:proofErr w:type="spellStart"/>
            <w:r w:rsidRPr="001E1BE3">
              <w:rPr>
                <w:rFonts w:ascii="Times New Roman" w:hAnsi="Times New Roman" w:cs="Times New Roman"/>
                <w:szCs w:val="20"/>
                <w:lang w:val="en-GB"/>
              </w:rPr>
              <w:t>rk</w:t>
            </w:r>
            <w:proofErr w:type="spellEnd"/>
            <w:r w:rsidRPr="001E1BE3">
              <w:rPr>
                <w:rFonts w:ascii="Times New Roman" w:hAnsi="Times New Roman" w:cs="Times New Roman"/>
                <w:szCs w:val="20"/>
                <w:lang w:val="en-GB"/>
              </w:rPr>
              <w:t xml:space="preserve"> LM statistic</w:t>
            </w:r>
          </w:p>
        </w:tc>
        <w:tc>
          <w:tcPr>
            <w:tcW w:w="1285" w:type="dxa"/>
          </w:tcPr>
          <w:p w14:paraId="6DF0CE97" w14:textId="77777777" w:rsidR="00DE0A63" w:rsidRPr="001E1BE3" w:rsidRDefault="00DE0A63" w:rsidP="00DE0A63">
            <w:pPr>
              <w:spacing w:line="276" w:lineRule="auto"/>
              <w:jc w:val="center"/>
              <w:rPr>
                <w:rFonts w:ascii="Times New Roman" w:hAnsi="Times New Roman" w:cs="Times New Roman"/>
                <w:szCs w:val="20"/>
                <w:lang w:val="en-GB"/>
              </w:rPr>
            </w:pPr>
          </w:p>
        </w:tc>
        <w:tc>
          <w:tcPr>
            <w:tcW w:w="1274" w:type="dxa"/>
            <w:gridSpan w:val="2"/>
            <w:vAlign w:val="bottom"/>
          </w:tcPr>
          <w:p w14:paraId="4A325976"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w:t>
            </w:r>
          </w:p>
        </w:tc>
        <w:tc>
          <w:tcPr>
            <w:tcW w:w="1132" w:type="dxa"/>
            <w:gridSpan w:val="2"/>
            <w:vAlign w:val="bottom"/>
          </w:tcPr>
          <w:p w14:paraId="089EDF35"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w:t>
            </w:r>
          </w:p>
        </w:tc>
        <w:tc>
          <w:tcPr>
            <w:tcW w:w="1138" w:type="dxa"/>
            <w:gridSpan w:val="2"/>
            <w:vAlign w:val="bottom"/>
          </w:tcPr>
          <w:p w14:paraId="51E5B7D7"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w:t>
            </w:r>
          </w:p>
        </w:tc>
      </w:tr>
      <w:tr w:rsidR="00DE0A63" w:rsidRPr="001E1BE3" w14:paraId="20070791" w14:textId="77777777" w:rsidTr="00DE0A63">
        <w:trPr>
          <w:trHeight w:val="283"/>
        </w:trPr>
        <w:tc>
          <w:tcPr>
            <w:tcW w:w="4952" w:type="dxa"/>
            <w:gridSpan w:val="3"/>
          </w:tcPr>
          <w:p w14:paraId="18A23C31" w14:textId="77777777" w:rsidR="00DE0A63" w:rsidRPr="001E1BE3" w:rsidRDefault="00DE0A63" w:rsidP="00DE0A63">
            <w:pPr>
              <w:spacing w:line="276" w:lineRule="auto"/>
              <w:jc w:val="left"/>
              <w:rPr>
                <w:rFonts w:ascii="Times New Roman" w:hAnsi="Times New Roman" w:cs="Times New Roman"/>
                <w:szCs w:val="20"/>
                <w:vertAlign w:val="superscript"/>
                <w:lang w:val="en-GB"/>
              </w:rPr>
            </w:pPr>
            <w:r w:rsidRPr="001E1BE3">
              <w:rPr>
                <w:rFonts w:ascii="Times New Roman" w:hAnsi="Times New Roman" w:cs="Times New Roman"/>
                <w:szCs w:val="20"/>
                <w:lang w:val="en-GB"/>
              </w:rPr>
              <w:t xml:space="preserve">Weak identification </w:t>
            </w:r>
            <w:proofErr w:type="spellStart"/>
            <w:r w:rsidRPr="001E1BE3">
              <w:rPr>
                <w:rFonts w:ascii="Times New Roman" w:hAnsi="Times New Roman" w:cs="Times New Roman"/>
                <w:szCs w:val="20"/>
                <w:lang w:val="en-GB"/>
              </w:rPr>
              <w:t>test</w:t>
            </w:r>
            <w:r w:rsidRPr="001E1BE3">
              <w:rPr>
                <w:rFonts w:ascii="Times New Roman" w:hAnsi="Times New Roman" w:cs="Times New Roman"/>
                <w:szCs w:val="20"/>
                <w:vertAlign w:val="superscript"/>
                <w:lang w:val="en-GB"/>
              </w:rPr>
              <w:t>D</w:t>
            </w:r>
            <w:proofErr w:type="spellEnd"/>
          </w:p>
          <w:p w14:paraId="22EBF5D9" w14:textId="77777777" w:rsidR="00DE0A63" w:rsidRPr="001E1BE3" w:rsidRDefault="00DE0A63" w:rsidP="00DE0A63">
            <w:pPr>
              <w:spacing w:line="276" w:lineRule="auto"/>
              <w:ind w:left="708" w:hanging="393"/>
              <w:jc w:val="left"/>
              <w:rPr>
                <w:rFonts w:ascii="Times New Roman" w:hAnsi="Times New Roman" w:cs="Times New Roman"/>
                <w:szCs w:val="20"/>
                <w:lang w:val="en-GB"/>
              </w:rPr>
            </w:pPr>
            <w:proofErr w:type="spellStart"/>
            <w:r w:rsidRPr="001E1BE3">
              <w:rPr>
                <w:rFonts w:ascii="Times New Roman" w:hAnsi="Times New Roman" w:cs="Times New Roman"/>
                <w:szCs w:val="20"/>
                <w:lang w:val="en-GB"/>
              </w:rPr>
              <w:t>Kleibergen-Paap</w:t>
            </w:r>
            <w:proofErr w:type="spellEnd"/>
            <w:r w:rsidRPr="001E1BE3">
              <w:rPr>
                <w:rFonts w:ascii="Times New Roman" w:hAnsi="Times New Roman" w:cs="Times New Roman"/>
                <w:szCs w:val="20"/>
                <w:lang w:val="en-GB"/>
              </w:rPr>
              <w:t xml:space="preserve"> </w:t>
            </w:r>
            <w:proofErr w:type="spellStart"/>
            <w:r w:rsidRPr="001E1BE3">
              <w:rPr>
                <w:rFonts w:ascii="Times New Roman" w:hAnsi="Times New Roman" w:cs="Times New Roman"/>
                <w:szCs w:val="20"/>
                <w:lang w:val="en-GB"/>
              </w:rPr>
              <w:t>rk</w:t>
            </w:r>
            <w:proofErr w:type="spellEnd"/>
            <w:r w:rsidRPr="001E1BE3">
              <w:rPr>
                <w:rFonts w:ascii="Times New Roman" w:hAnsi="Times New Roman" w:cs="Times New Roman"/>
                <w:szCs w:val="20"/>
                <w:lang w:val="en-GB"/>
              </w:rPr>
              <w:t xml:space="preserve"> Wald F statistic</w:t>
            </w:r>
          </w:p>
        </w:tc>
        <w:tc>
          <w:tcPr>
            <w:tcW w:w="1285" w:type="dxa"/>
          </w:tcPr>
          <w:p w14:paraId="51435BB3" w14:textId="77777777" w:rsidR="00DE0A63" w:rsidRPr="001E1BE3" w:rsidRDefault="00DE0A63" w:rsidP="00DE0A63">
            <w:pPr>
              <w:spacing w:line="276" w:lineRule="auto"/>
              <w:jc w:val="center"/>
              <w:rPr>
                <w:rFonts w:ascii="Times New Roman" w:hAnsi="Times New Roman" w:cs="Times New Roman"/>
                <w:szCs w:val="20"/>
                <w:lang w:val="en-GB"/>
              </w:rPr>
            </w:pPr>
          </w:p>
        </w:tc>
        <w:tc>
          <w:tcPr>
            <w:tcW w:w="1274" w:type="dxa"/>
            <w:gridSpan w:val="2"/>
            <w:vAlign w:val="bottom"/>
          </w:tcPr>
          <w:p w14:paraId="2021C203"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144.1</w:t>
            </w:r>
          </w:p>
        </w:tc>
        <w:tc>
          <w:tcPr>
            <w:tcW w:w="1132" w:type="dxa"/>
            <w:gridSpan w:val="2"/>
            <w:vAlign w:val="bottom"/>
          </w:tcPr>
          <w:p w14:paraId="4A1CBAB7"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140.2</w:t>
            </w:r>
          </w:p>
        </w:tc>
        <w:tc>
          <w:tcPr>
            <w:tcW w:w="1138" w:type="dxa"/>
            <w:gridSpan w:val="2"/>
            <w:vAlign w:val="bottom"/>
          </w:tcPr>
          <w:p w14:paraId="4B33DF36"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56.4</w:t>
            </w:r>
          </w:p>
        </w:tc>
      </w:tr>
      <w:tr w:rsidR="00DE0A63" w:rsidRPr="001E1BE3" w14:paraId="5C127544" w14:textId="77777777" w:rsidTr="00DE0A63">
        <w:trPr>
          <w:trHeight w:val="283"/>
        </w:trPr>
        <w:tc>
          <w:tcPr>
            <w:tcW w:w="4952" w:type="dxa"/>
            <w:gridSpan w:val="3"/>
          </w:tcPr>
          <w:p w14:paraId="48B9FD33" w14:textId="77777777" w:rsidR="00DE0A63" w:rsidRPr="001E1BE3" w:rsidRDefault="00DE0A63" w:rsidP="00DE0A63">
            <w:pPr>
              <w:spacing w:line="276" w:lineRule="auto"/>
              <w:jc w:val="left"/>
              <w:rPr>
                <w:rFonts w:ascii="Times New Roman" w:hAnsi="Times New Roman" w:cs="Times New Roman"/>
                <w:szCs w:val="20"/>
                <w:vertAlign w:val="superscript"/>
                <w:lang w:val="en-GB"/>
              </w:rPr>
            </w:pPr>
            <w:r w:rsidRPr="001E1BE3">
              <w:rPr>
                <w:rFonts w:ascii="Times New Roman" w:hAnsi="Times New Roman" w:cs="Times New Roman"/>
                <w:szCs w:val="20"/>
                <w:lang w:val="en-GB"/>
              </w:rPr>
              <w:t xml:space="preserve">Endogeneity </w:t>
            </w:r>
            <w:proofErr w:type="spellStart"/>
            <w:r w:rsidRPr="001E1BE3">
              <w:rPr>
                <w:rFonts w:ascii="Times New Roman" w:hAnsi="Times New Roman" w:cs="Times New Roman"/>
                <w:szCs w:val="20"/>
                <w:lang w:val="en-GB"/>
              </w:rPr>
              <w:t>test</w:t>
            </w:r>
            <w:r w:rsidRPr="001E1BE3">
              <w:rPr>
                <w:rFonts w:ascii="Times New Roman" w:hAnsi="Times New Roman" w:cs="Times New Roman"/>
                <w:szCs w:val="20"/>
                <w:vertAlign w:val="superscript"/>
                <w:lang w:val="en-GB"/>
              </w:rPr>
              <w:t>E</w:t>
            </w:r>
            <w:proofErr w:type="spellEnd"/>
          </w:p>
          <w:p w14:paraId="223357DC" w14:textId="77777777" w:rsidR="00DE0A63" w:rsidRPr="001E1BE3" w:rsidRDefault="00DE0A63" w:rsidP="00DE0A63">
            <w:pPr>
              <w:spacing w:line="276" w:lineRule="auto"/>
              <w:ind w:left="708" w:hanging="393"/>
              <w:jc w:val="left"/>
              <w:rPr>
                <w:rFonts w:ascii="Times New Roman" w:hAnsi="Times New Roman" w:cs="Times New Roman"/>
                <w:szCs w:val="20"/>
                <w:lang w:val="en-GB"/>
              </w:rPr>
            </w:pPr>
            <w:r w:rsidRPr="001E1BE3">
              <w:rPr>
                <w:rFonts w:ascii="Times New Roman" w:hAnsi="Times New Roman" w:cs="Times New Roman"/>
                <w:i/>
                <w:iCs/>
                <w:szCs w:val="20"/>
                <w:lang w:val="en-GB"/>
              </w:rPr>
              <w:t>p</w:t>
            </w:r>
            <w:r w:rsidRPr="001E1BE3">
              <w:rPr>
                <w:rFonts w:ascii="Times New Roman" w:hAnsi="Times New Roman" w:cs="Times New Roman"/>
                <w:szCs w:val="20"/>
                <w:lang w:val="en-GB"/>
              </w:rPr>
              <w:t xml:space="preserve">-value Durbin-Wu-Hausman </w:t>
            </w:r>
            <w:r w:rsidRPr="001E1BE3">
              <w:rPr>
                <w:rStyle w:val="texhtml"/>
                <w:rFonts w:ascii="Times New Roman" w:hAnsi="Times New Roman" w:cs="Times New Roman"/>
                <w:color w:val="202122"/>
                <w:szCs w:val="20"/>
                <w:shd w:val="clear" w:color="auto" w:fill="FFFFFF"/>
                <w:lang w:val="en-GB"/>
              </w:rPr>
              <w:t>χ²</w:t>
            </w:r>
            <w:r w:rsidRPr="001E1BE3">
              <w:rPr>
                <w:rFonts w:ascii="Times New Roman" w:hAnsi="Times New Roman" w:cs="Times New Roman"/>
                <w:szCs w:val="20"/>
                <w:lang w:val="en-GB"/>
              </w:rPr>
              <w:t xml:space="preserve"> statistic</w:t>
            </w:r>
          </w:p>
        </w:tc>
        <w:tc>
          <w:tcPr>
            <w:tcW w:w="1285" w:type="dxa"/>
          </w:tcPr>
          <w:p w14:paraId="26BE4D98" w14:textId="77777777" w:rsidR="00DE0A63" w:rsidRPr="001E1BE3" w:rsidRDefault="00DE0A63" w:rsidP="00DE0A63">
            <w:pPr>
              <w:spacing w:line="276" w:lineRule="auto"/>
              <w:jc w:val="center"/>
              <w:rPr>
                <w:rFonts w:ascii="Times New Roman" w:hAnsi="Times New Roman" w:cs="Times New Roman"/>
                <w:szCs w:val="20"/>
                <w:lang w:val="en-GB"/>
              </w:rPr>
            </w:pPr>
          </w:p>
        </w:tc>
        <w:tc>
          <w:tcPr>
            <w:tcW w:w="1274" w:type="dxa"/>
            <w:gridSpan w:val="2"/>
            <w:vAlign w:val="bottom"/>
          </w:tcPr>
          <w:p w14:paraId="6DB37C4F"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0.14</w:t>
            </w:r>
          </w:p>
        </w:tc>
        <w:tc>
          <w:tcPr>
            <w:tcW w:w="1132" w:type="dxa"/>
            <w:gridSpan w:val="2"/>
            <w:vAlign w:val="bottom"/>
          </w:tcPr>
          <w:p w14:paraId="19B4D677"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0.17</w:t>
            </w:r>
          </w:p>
        </w:tc>
        <w:tc>
          <w:tcPr>
            <w:tcW w:w="1138" w:type="dxa"/>
            <w:gridSpan w:val="2"/>
            <w:vAlign w:val="bottom"/>
          </w:tcPr>
          <w:p w14:paraId="49945F22"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0.35</w:t>
            </w:r>
          </w:p>
        </w:tc>
      </w:tr>
      <w:tr w:rsidR="00DE0A63" w:rsidRPr="001E1BE3" w14:paraId="2DEDB60A" w14:textId="77777777" w:rsidTr="00DE0A63">
        <w:trPr>
          <w:trHeight w:val="283"/>
        </w:trPr>
        <w:tc>
          <w:tcPr>
            <w:tcW w:w="2976" w:type="dxa"/>
          </w:tcPr>
          <w:p w14:paraId="4B298A58" w14:textId="77777777" w:rsidR="00DE0A63" w:rsidRPr="001E1BE3" w:rsidRDefault="00DE0A63" w:rsidP="00DE0A63">
            <w:pPr>
              <w:spacing w:line="276" w:lineRule="auto"/>
              <w:jc w:val="left"/>
              <w:rPr>
                <w:rFonts w:ascii="Times New Roman" w:hAnsi="Times New Roman" w:cs="Times New Roman"/>
                <w:szCs w:val="20"/>
                <w:lang w:val="en-GB"/>
              </w:rPr>
            </w:pPr>
          </w:p>
        </w:tc>
        <w:tc>
          <w:tcPr>
            <w:tcW w:w="842" w:type="dxa"/>
          </w:tcPr>
          <w:p w14:paraId="13AD273D" w14:textId="77777777" w:rsidR="00DE0A63" w:rsidRPr="001E1BE3" w:rsidRDefault="00DE0A63" w:rsidP="00DE0A63">
            <w:pPr>
              <w:spacing w:line="276" w:lineRule="auto"/>
              <w:jc w:val="center"/>
              <w:rPr>
                <w:rFonts w:ascii="Times New Roman" w:hAnsi="Times New Roman" w:cs="Times New Roman"/>
                <w:szCs w:val="20"/>
                <w:lang w:val="en-GB"/>
              </w:rPr>
            </w:pPr>
          </w:p>
        </w:tc>
        <w:tc>
          <w:tcPr>
            <w:tcW w:w="1134" w:type="dxa"/>
          </w:tcPr>
          <w:p w14:paraId="74C71DC2" w14:textId="77777777" w:rsidR="00DE0A63" w:rsidRPr="001E1BE3" w:rsidRDefault="00DE0A63" w:rsidP="00DE0A63">
            <w:pPr>
              <w:spacing w:line="276" w:lineRule="auto"/>
              <w:jc w:val="center"/>
              <w:rPr>
                <w:rFonts w:ascii="Times New Roman" w:hAnsi="Times New Roman" w:cs="Times New Roman"/>
                <w:szCs w:val="20"/>
                <w:lang w:val="en-GB"/>
              </w:rPr>
            </w:pPr>
          </w:p>
        </w:tc>
        <w:tc>
          <w:tcPr>
            <w:tcW w:w="1285" w:type="dxa"/>
          </w:tcPr>
          <w:p w14:paraId="15CD8A13" w14:textId="77777777" w:rsidR="00DE0A63" w:rsidRPr="001E1BE3" w:rsidRDefault="00DE0A63" w:rsidP="00DE0A63">
            <w:pPr>
              <w:spacing w:line="276" w:lineRule="auto"/>
              <w:jc w:val="center"/>
              <w:rPr>
                <w:rFonts w:ascii="Times New Roman" w:hAnsi="Times New Roman" w:cs="Times New Roman"/>
                <w:szCs w:val="20"/>
                <w:lang w:val="en-GB"/>
              </w:rPr>
            </w:pPr>
          </w:p>
        </w:tc>
        <w:tc>
          <w:tcPr>
            <w:tcW w:w="1274" w:type="dxa"/>
            <w:gridSpan w:val="2"/>
          </w:tcPr>
          <w:p w14:paraId="0936B247" w14:textId="77777777" w:rsidR="00DE0A63" w:rsidRPr="001E1BE3" w:rsidRDefault="00DE0A63" w:rsidP="00DE0A63">
            <w:pPr>
              <w:spacing w:line="276" w:lineRule="auto"/>
              <w:jc w:val="center"/>
              <w:rPr>
                <w:rFonts w:ascii="Times New Roman" w:hAnsi="Times New Roman" w:cs="Times New Roman"/>
                <w:szCs w:val="20"/>
                <w:lang w:val="en-GB"/>
              </w:rPr>
            </w:pPr>
          </w:p>
        </w:tc>
        <w:tc>
          <w:tcPr>
            <w:tcW w:w="1132" w:type="dxa"/>
            <w:gridSpan w:val="2"/>
          </w:tcPr>
          <w:p w14:paraId="12620A30" w14:textId="77777777" w:rsidR="00DE0A63" w:rsidRPr="001E1BE3" w:rsidRDefault="00DE0A63" w:rsidP="00DE0A63">
            <w:pPr>
              <w:spacing w:line="276" w:lineRule="auto"/>
              <w:jc w:val="center"/>
              <w:rPr>
                <w:rFonts w:ascii="Times New Roman" w:hAnsi="Times New Roman" w:cs="Times New Roman"/>
                <w:szCs w:val="20"/>
                <w:lang w:val="en-GB"/>
              </w:rPr>
            </w:pPr>
          </w:p>
        </w:tc>
        <w:tc>
          <w:tcPr>
            <w:tcW w:w="1138" w:type="dxa"/>
            <w:gridSpan w:val="2"/>
          </w:tcPr>
          <w:p w14:paraId="562D9659" w14:textId="77777777" w:rsidR="00DE0A63" w:rsidRPr="001E1BE3" w:rsidRDefault="00DE0A63" w:rsidP="00DE0A63">
            <w:pPr>
              <w:spacing w:line="276" w:lineRule="auto"/>
              <w:jc w:val="center"/>
              <w:rPr>
                <w:rFonts w:ascii="Times New Roman" w:hAnsi="Times New Roman" w:cs="Times New Roman"/>
                <w:szCs w:val="20"/>
                <w:lang w:val="en-GB"/>
              </w:rPr>
            </w:pPr>
          </w:p>
        </w:tc>
      </w:tr>
      <w:tr w:rsidR="00DE0A63" w:rsidRPr="00AD0142" w14:paraId="6474E7C0" w14:textId="77777777" w:rsidTr="00DE0A63">
        <w:trPr>
          <w:trHeight w:val="283"/>
        </w:trPr>
        <w:tc>
          <w:tcPr>
            <w:tcW w:w="6237" w:type="dxa"/>
            <w:gridSpan w:val="4"/>
          </w:tcPr>
          <w:p w14:paraId="136D7214" w14:textId="77777777" w:rsidR="00DE0A63" w:rsidRPr="001E1BE3" w:rsidRDefault="00DE0A63" w:rsidP="00DE0A63">
            <w:pPr>
              <w:spacing w:line="276" w:lineRule="auto"/>
              <w:jc w:val="left"/>
              <w:rPr>
                <w:rFonts w:ascii="Times New Roman" w:hAnsi="Times New Roman" w:cs="Times New Roman"/>
                <w:b/>
                <w:bCs/>
                <w:szCs w:val="20"/>
                <w:lang w:val="en-GB"/>
              </w:rPr>
            </w:pPr>
            <w:r w:rsidRPr="001E1BE3">
              <w:rPr>
                <w:rFonts w:ascii="Times New Roman" w:hAnsi="Times New Roman" w:cs="Times New Roman"/>
                <w:b/>
                <w:bCs/>
                <w:szCs w:val="20"/>
                <w:lang w:val="en-GB"/>
              </w:rPr>
              <w:t>First-stage estimates of 2SLS (dependent variable: upstreamness):</w:t>
            </w:r>
          </w:p>
        </w:tc>
        <w:tc>
          <w:tcPr>
            <w:tcW w:w="3544" w:type="dxa"/>
            <w:gridSpan w:val="6"/>
          </w:tcPr>
          <w:p w14:paraId="68BE37F0" w14:textId="77777777" w:rsidR="00DE0A63" w:rsidRPr="001E1BE3" w:rsidRDefault="00DE0A63" w:rsidP="00DE0A63">
            <w:pPr>
              <w:spacing w:line="276" w:lineRule="auto"/>
              <w:jc w:val="left"/>
              <w:rPr>
                <w:rFonts w:ascii="Times New Roman" w:hAnsi="Times New Roman" w:cs="Times New Roman"/>
                <w:szCs w:val="20"/>
                <w:lang w:val="en-GB"/>
              </w:rPr>
            </w:pPr>
          </w:p>
        </w:tc>
      </w:tr>
      <w:tr w:rsidR="00DE0A63" w:rsidRPr="001E1BE3" w14:paraId="06A3EFFB" w14:textId="77777777" w:rsidTr="00DE0A63">
        <w:trPr>
          <w:trHeight w:val="283"/>
        </w:trPr>
        <w:tc>
          <w:tcPr>
            <w:tcW w:w="3818" w:type="dxa"/>
            <w:gridSpan w:val="2"/>
            <w:vAlign w:val="center"/>
          </w:tcPr>
          <w:p w14:paraId="73EB8A5D" w14:textId="77777777" w:rsidR="00DE0A63" w:rsidRPr="001E1BE3" w:rsidRDefault="00DE0A63" w:rsidP="00DE0A63">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Median share of the firm's sales in total clients’ purchases</w:t>
            </w:r>
          </w:p>
        </w:tc>
        <w:tc>
          <w:tcPr>
            <w:tcW w:w="1134" w:type="dxa"/>
          </w:tcPr>
          <w:p w14:paraId="2E27F4EB" w14:textId="77777777" w:rsidR="00DE0A63" w:rsidRPr="001E1BE3" w:rsidRDefault="00DE0A63" w:rsidP="00DE0A63">
            <w:pPr>
              <w:spacing w:line="276" w:lineRule="auto"/>
              <w:jc w:val="center"/>
              <w:rPr>
                <w:rFonts w:ascii="Times New Roman" w:hAnsi="Times New Roman" w:cs="Times New Roman"/>
                <w:szCs w:val="20"/>
                <w:lang w:val="en-GB"/>
              </w:rPr>
            </w:pPr>
          </w:p>
        </w:tc>
        <w:tc>
          <w:tcPr>
            <w:tcW w:w="1285" w:type="dxa"/>
          </w:tcPr>
          <w:p w14:paraId="4DEB9AD6" w14:textId="77777777" w:rsidR="00DE0A63" w:rsidRPr="001E1BE3" w:rsidRDefault="00DE0A63" w:rsidP="00DE0A63">
            <w:pPr>
              <w:spacing w:line="276" w:lineRule="auto"/>
              <w:jc w:val="center"/>
              <w:rPr>
                <w:rFonts w:ascii="Times New Roman" w:hAnsi="Times New Roman" w:cs="Times New Roman"/>
                <w:szCs w:val="20"/>
                <w:lang w:val="en-GB"/>
              </w:rPr>
            </w:pPr>
          </w:p>
        </w:tc>
        <w:tc>
          <w:tcPr>
            <w:tcW w:w="1274" w:type="dxa"/>
            <w:gridSpan w:val="2"/>
          </w:tcPr>
          <w:p w14:paraId="629FD7CF"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0.515**</w:t>
            </w:r>
          </w:p>
          <w:p w14:paraId="292718C3"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(0.251)</w:t>
            </w:r>
          </w:p>
        </w:tc>
        <w:tc>
          <w:tcPr>
            <w:tcW w:w="1132" w:type="dxa"/>
            <w:gridSpan w:val="2"/>
          </w:tcPr>
          <w:p w14:paraId="5BEDAE48"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0.569**</w:t>
            </w:r>
          </w:p>
          <w:p w14:paraId="4843D7E6"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(0.251)</w:t>
            </w:r>
          </w:p>
        </w:tc>
        <w:tc>
          <w:tcPr>
            <w:tcW w:w="1138" w:type="dxa"/>
            <w:gridSpan w:val="2"/>
          </w:tcPr>
          <w:p w14:paraId="6DBE60ED"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-0.382</w:t>
            </w:r>
          </w:p>
          <w:p w14:paraId="3B996427"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(0.484)</w:t>
            </w:r>
          </w:p>
        </w:tc>
      </w:tr>
      <w:tr w:rsidR="00DE0A63" w:rsidRPr="001E1BE3" w14:paraId="1E6243A3" w14:textId="77777777" w:rsidTr="00DE0A63">
        <w:trPr>
          <w:trHeight w:val="283"/>
        </w:trPr>
        <w:tc>
          <w:tcPr>
            <w:tcW w:w="3818" w:type="dxa"/>
            <w:gridSpan w:val="2"/>
            <w:vAlign w:val="center"/>
          </w:tcPr>
          <w:p w14:paraId="5A3A326B" w14:textId="77777777" w:rsidR="00DE0A63" w:rsidRPr="001E1BE3" w:rsidRDefault="00DE0A63" w:rsidP="00DE0A63">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 xml:space="preserve">Concentration index of domestic customers at time </w:t>
            </w:r>
            <w:r w:rsidRPr="001E1BE3">
              <w:rPr>
                <w:rFonts w:ascii="Times New Roman" w:hAnsi="Times New Roman" w:cs="Times New Roman"/>
                <w:i/>
                <w:iCs/>
                <w:szCs w:val="20"/>
                <w:lang w:val="en-GB"/>
              </w:rPr>
              <w:t>t</w:t>
            </w:r>
          </w:p>
        </w:tc>
        <w:tc>
          <w:tcPr>
            <w:tcW w:w="1134" w:type="dxa"/>
          </w:tcPr>
          <w:p w14:paraId="05AD2298" w14:textId="77777777" w:rsidR="00DE0A63" w:rsidRPr="001E1BE3" w:rsidRDefault="00DE0A63" w:rsidP="00DE0A63">
            <w:pPr>
              <w:spacing w:line="276" w:lineRule="auto"/>
              <w:jc w:val="center"/>
              <w:rPr>
                <w:rFonts w:ascii="Times New Roman" w:hAnsi="Times New Roman" w:cs="Times New Roman"/>
                <w:szCs w:val="20"/>
                <w:lang w:val="en-GB"/>
              </w:rPr>
            </w:pPr>
          </w:p>
        </w:tc>
        <w:tc>
          <w:tcPr>
            <w:tcW w:w="1285" w:type="dxa"/>
          </w:tcPr>
          <w:p w14:paraId="5E14CE06" w14:textId="77777777" w:rsidR="00DE0A63" w:rsidRPr="001E1BE3" w:rsidRDefault="00DE0A63" w:rsidP="00DE0A63">
            <w:pPr>
              <w:spacing w:line="276" w:lineRule="auto"/>
              <w:jc w:val="center"/>
              <w:rPr>
                <w:rFonts w:ascii="Times New Roman" w:hAnsi="Times New Roman" w:cs="Times New Roman"/>
                <w:szCs w:val="20"/>
                <w:lang w:val="en-GB"/>
              </w:rPr>
            </w:pPr>
          </w:p>
        </w:tc>
        <w:tc>
          <w:tcPr>
            <w:tcW w:w="1274" w:type="dxa"/>
            <w:gridSpan w:val="2"/>
          </w:tcPr>
          <w:p w14:paraId="5F30ADD8"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0.916***</w:t>
            </w:r>
          </w:p>
          <w:p w14:paraId="698A265C"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(0.092)</w:t>
            </w:r>
          </w:p>
        </w:tc>
        <w:tc>
          <w:tcPr>
            <w:tcW w:w="1132" w:type="dxa"/>
            <w:gridSpan w:val="2"/>
          </w:tcPr>
          <w:p w14:paraId="73EE9107"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0.916***</w:t>
            </w:r>
          </w:p>
          <w:p w14:paraId="223EB22E"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(0.093)</w:t>
            </w:r>
          </w:p>
        </w:tc>
        <w:tc>
          <w:tcPr>
            <w:tcW w:w="1138" w:type="dxa"/>
            <w:gridSpan w:val="2"/>
          </w:tcPr>
          <w:p w14:paraId="5A465345"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0.884***</w:t>
            </w:r>
          </w:p>
          <w:p w14:paraId="56F55F9F"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(0.147)</w:t>
            </w:r>
          </w:p>
        </w:tc>
      </w:tr>
      <w:tr w:rsidR="00DE0A63" w:rsidRPr="001E1BE3" w14:paraId="5F26F3B5" w14:textId="77777777" w:rsidTr="00DE0A63">
        <w:trPr>
          <w:trHeight w:val="283"/>
        </w:trPr>
        <w:tc>
          <w:tcPr>
            <w:tcW w:w="3818" w:type="dxa"/>
            <w:gridSpan w:val="2"/>
            <w:vAlign w:val="center"/>
          </w:tcPr>
          <w:p w14:paraId="3AC974C5" w14:textId="77777777" w:rsidR="00DE0A63" w:rsidRPr="001E1BE3" w:rsidRDefault="00DE0A63" w:rsidP="00DE0A63">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 xml:space="preserve">Concentration index of domestic suppliers at time </w:t>
            </w:r>
            <w:r w:rsidRPr="001E1BE3">
              <w:rPr>
                <w:rFonts w:ascii="Times New Roman" w:hAnsi="Times New Roman" w:cs="Times New Roman"/>
                <w:i/>
                <w:iCs/>
                <w:szCs w:val="20"/>
                <w:lang w:val="en-GB"/>
              </w:rPr>
              <w:t>t</w:t>
            </w:r>
          </w:p>
        </w:tc>
        <w:tc>
          <w:tcPr>
            <w:tcW w:w="1134" w:type="dxa"/>
          </w:tcPr>
          <w:p w14:paraId="5D917804" w14:textId="77777777" w:rsidR="00DE0A63" w:rsidRPr="001E1BE3" w:rsidRDefault="00DE0A63" w:rsidP="00DE0A63">
            <w:pPr>
              <w:spacing w:line="276" w:lineRule="auto"/>
              <w:jc w:val="center"/>
              <w:rPr>
                <w:rFonts w:ascii="Times New Roman" w:hAnsi="Times New Roman" w:cs="Times New Roman"/>
                <w:szCs w:val="20"/>
                <w:lang w:val="en-GB"/>
              </w:rPr>
            </w:pPr>
          </w:p>
        </w:tc>
        <w:tc>
          <w:tcPr>
            <w:tcW w:w="1285" w:type="dxa"/>
          </w:tcPr>
          <w:p w14:paraId="30B6121D" w14:textId="77777777" w:rsidR="00DE0A63" w:rsidRPr="001E1BE3" w:rsidRDefault="00DE0A63" w:rsidP="00DE0A63">
            <w:pPr>
              <w:spacing w:line="276" w:lineRule="auto"/>
              <w:jc w:val="center"/>
              <w:rPr>
                <w:rFonts w:ascii="Times New Roman" w:hAnsi="Times New Roman" w:cs="Times New Roman"/>
                <w:szCs w:val="20"/>
                <w:lang w:val="en-GB"/>
              </w:rPr>
            </w:pPr>
          </w:p>
        </w:tc>
        <w:tc>
          <w:tcPr>
            <w:tcW w:w="1274" w:type="dxa"/>
            <w:gridSpan w:val="2"/>
          </w:tcPr>
          <w:p w14:paraId="53E1A226"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-0.377***</w:t>
            </w:r>
          </w:p>
          <w:p w14:paraId="12166DD0"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(0.114)</w:t>
            </w:r>
          </w:p>
        </w:tc>
        <w:tc>
          <w:tcPr>
            <w:tcW w:w="1132" w:type="dxa"/>
            <w:gridSpan w:val="2"/>
          </w:tcPr>
          <w:p w14:paraId="017F8E85"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-0.371***</w:t>
            </w:r>
          </w:p>
          <w:p w14:paraId="158B4283"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(0.115)</w:t>
            </w:r>
          </w:p>
        </w:tc>
        <w:tc>
          <w:tcPr>
            <w:tcW w:w="1138" w:type="dxa"/>
            <w:gridSpan w:val="2"/>
          </w:tcPr>
          <w:p w14:paraId="1A8345EE"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-0.459***</w:t>
            </w:r>
          </w:p>
          <w:p w14:paraId="391E6C21"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(0.175)</w:t>
            </w:r>
          </w:p>
        </w:tc>
      </w:tr>
      <w:tr w:rsidR="00DE0A63" w:rsidRPr="001E1BE3" w14:paraId="219675CE" w14:textId="77777777" w:rsidTr="00DE0A63">
        <w:trPr>
          <w:trHeight w:val="283"/>
        </w:trPr>
        <w:tc>
          <w:tcPr>
            <w:tcW w:w="3818" w:type="dxa"/>
            <w:gridSpan w:val="2"/>
            <w:vAlign w:val="center"/>
          </w:tcPr>
          <w:p w14:paraId="74605472" w14:textId="77777777" w:rsidR="00DE0A63" w:rsidRPr="001E1BE3" w:rsidRDefault="00DE0A63" w:rsidP="00DE0A63">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Cube of the median share of the firm's sales in total clients’ purchases</w:t>
            </w:r>
          </w:p>
        </w:tc>
        <w:tc>
          <w:tcPr>
            <w:tcW w:w="1134" w:type="dxa"/>
          </w:tcPr>
          <w:p w14:paraId="2E94969F" w14:textId="77777777" w:rsidR="00DE0A63" w:rsidRPr="001E1BE3" w:rsidRDefault="00DE0A63" w:rsidP="00DE0A63">
            <w:pPr>
              <w:spacing w:line="276" w:lineRule="auto"/>
              <w:jc w:val="center"/>
              <w:rPr>
                <w:rFonts w:ascii="Times New Roman" w:hAnsi="Times New Roman" w:cs="Times New Roman"/>
                <w:szCs w:val="20"/>
                <w:lang w:val="en-GB"/>
              </w:rPr>
            </w:pPr>
          </w:p>
        </w:tc>
        <w:tc>
          <w:tcPr>
            <w:tcW w:w="1285" w:type="dxa"/>
          </w:tcPr>
          <w:p w14:paraId="15631952" w14:textId="77777777" w:rsidR="00DE0A63" w:rsidRPr="001E1BE3" w:rsidRDefault="00DE0A63" w:rsidP="00DE0A63">
            <w:pPr>
              <w:spacing w:line="276" w:lineRule="auto"/>
              <w:jc w:val="center"/>
              <w:rPr>
                <w:rFonts w:ascii="Times New Roman" w:hAnsi="Times New Roman" w:cs="Times New Roman"/>
                <w:szCs w:val="20"/>
                <w:lang w:val="en-GB"/>
              </w:rPr>
            </w:pPr>
          </w:p>
        </w:tc>
        <w:tc>
          <w:tcPr>
            <w:tcW w:w="1274" w:type="dxa"/>
            <w:gridSpan w:val="2"/>
          </w:tcPr>
          <w:p w14:paraId="15CF242D"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-0.290</w:t>
            </w:r>
          </w:p>
          <w:p w14:paraId="46AB8D77"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(0.321)</w:t>
            </w:r>
          </w:p>
        </w:tc>
        <w:tc>
          <w:tcPr>
            <w:tcW w:w="1132" w:type="dxa"/>
            <w:gridSpan w:val="2"/>
          </w:tcPr>
          <w:p w14:paraId="3E5EF422"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-0.327</w:t>
            </w:r>
          </w:p>
          <w:p w14:paraId="5BC89763"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(0.318)</w:t>
            </w:r>
          </w:p>
        </w:tc>
        <w:tc>
          <w:tcPr>
            <w:tcW w:w="1138" w:type="dxa"/>
            <w:gridSpan w:val="2"/>
          </w:tcPr>
          <w:p w14:paraId="3964A567"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0.099</w:t>
            </w:r>
          </w:p>
          <w:p w14:paraId="652A4498"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(0.782)</w:t>
            </w:r>
          </w:p>
        </w:tc>
      </w:tr>
      <w:tr w:rsidR="00DE0A63" w:rsidRPr="001E1BE3" w14:paraId="7A985AAB" w14:textId="77777777" w:rsidTr="00DE0A63">
        <w:trPr>
          <w:trHeight w:val="283"/>
        </w:trPr>
        <w:tc>
          <w:tcPr>
            <w:tcW w:w="3818" w:type="dxa"/>
            <w:gridSpan w:val="2"/>
            <w:vAlign w:val="center"/>
          </w:tcPr>
          <w:p w14:paraId="2432199C" w14:textId="77777777" w:rsidR="00DE0A63" w:rsidRPr="001E1BE3" w:rsidRDefault="00DE0A63" w:rsidP="00DE0A63">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 xml:space="preserve">Cube of the concentration index of domestic customers at time </w:t>
            </w:r>
            <w:r w:rsidRPr="001E1BE3">
              <w:rPr>
                <w:rFonts w:ascii="Times New Roman" w:hAnsi="Times New Roman" w:cs="Times New Roman"/>
                <w:i/>
                <w:iCs/>
                <w:szCs w:val="20"/>
                <w:lang w:val="en-GB"/>
              </w:rPr>
              <w:t>t</w:t>
            </w:r>
          </w:p>
        </w:tc>
        <w:tc>
          <w:tcPr>
            <w:tcW w:w="1134" w:type="dxa"/>
          </w:tcPr>
          <w:p w14:paraId="310D2ADF" w14:textId="77777777" w:rsidR="00DE0A63" w:rsidRPr="001E1BE3" w:rsidRDefault="00DE0A63" w:rsidP="00DE0A63">
            <w:pPr>
              <w:spacing w:line="276" w:lineRule="auto"/>
              <w:jc w:val="center"/>
              <w:rPr>
                <w:rFonts w:ascii="Times New Roman" w:hAnsi="Times New Roman" w:cs="Times New Roman"/>
                <w:szCs w:val="20"/>
                <w:lang w:val="en-GB"/>
              </w:rPr>
            </w:pPr>
          </w:p>
        </w:tc>
        <w:tc>
          <w:tcPr>
            <w:tcW w:w="1285" w:type="dxa"/>
          </w:tcPr>
          <w:p w14:paraId="61328580" w14:textId="77777777" w:rsidR="00DE0A63" w:rsidRPr="001E1BE3" w:rsidRDefault="00DE0A63" w:rsidP="00DE0A63">
            <w:pPr>
              <w:spacing w:line="276" w:lineRule="auto"/>
              <w:jc w:val="center"/>
              <w:rPr>
                <w:rFonts w:ascii="Times New Roman" w:hAnsi="Times New Roman" w:cs="Times New Roman"/>
                <w:szCs w:val="20"/>
                <w:lang w:val="en-GB"/>
              </w:rPr>
            </w:pPr>
          </w:p>
        </w:tc>
        <w:tc>
          <w:tcPr>
            <w:tcW w:w="1274" w:type="dxa"/>
            <w:gridSpan w:val="2"/>
          </w:tcPr>
          <w:p w14:paraId="6A386D31"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-0.709***</w:t>
            </w:r>
          </w:p>
          <w:p w14:paraId="11C1EE02"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(0.102)</w:t>
            </w:r>
          </w:p>
        </w:tc>
        <w:tc>
          <w:tcPr>
            <w:tcW w:w="1132" w:type="dxa"/>
            <w:gridSpan w:val="2"/>
          </w:tcPr>
          <w:p w14:paraId="57D48A35"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-0.707***</w:t>
            </w:r>
          </w:p>
          <w:p w14:paraId="0FC6F809"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(0.103)</w:t>
            </w:r>
          </w:p>
        </w:tc>
        <w:tc>
          <w:tcPr>
            <w:tcW w:w="1138" w:type="dxa"/>
            <w:gridSpan w:val="2"/>
          </w:tcPr>
          <w:p w14:paraId="5F263082"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-0.680***</w:t>
            </w:r>
          </w:p>
          <w:p w14:paraId="571FD0C1"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(0.180)</w:t>
            </w:r>
          </w:p>
        </w:tc>
      </w:tr>
      <w:tr w:rsidR="00DE0A63" w:rsidRPr="001E1BE3" w14:paraId="74E14560" w14:textId="77777777" w:rsidTr="00DE0A63">
        <w:trPr>
          <w:trHeight w:val="283"/>
        </w:trPr>
        <w:tc>
          <w:tcPr>
            <w:tcW w:w="3818" w:type="dxa"/>
            <w:gridSpan w:val="2"/>
            <w:vAlign w:val="center"/>
          </w:tcPr>
          <w:p w14:paraId="41DB5B2A" w14:textId="77777777" w:rsidR="00DE0A63" w:rsidRPr="001E1BE3" w:rsidRDefault="00DE0A63" w:rsidP="00DE0A63">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Cube of the concentration index of domestic suppliers at time</w:t>
            </w:r>
            <w:r w:rsidRPr="001E1BE3">
              <w:rPr>
                <w:rFonts w:ascii="Times New Roman" w:hAnsi="Times New Roman" w:cs="Times New Roman"/>
                <w:i/>
                <w:iCs/>
                <w:szCs w:val="20"/>
                <w:lang w:val="en-GB"/>
              </w:rPr>
              <w:t xml:space="preserve"> t</w:t>
            </w:r>
          </w:p>
        </w:tc>
        <w:tc>
          <w:tcPr>
            <w:tcW w:w="1134" w:type="dxa"/>
          </w:tcPr>
          <w:p w14:paraId="17453CA4" w14:textId="77777777" w:rsidR="00DE0A63" w:rsidRPr="001E1BE3" w:rsidRDefault="00DE0A63" w:rsidP="00DE0A63">
            <w:pPr>
              <w:spacing w:line="276" w:lineRule="auto"/>
              <w:jc w:val="center"/>
              <w:rPr>
                <w:rFonts w:ascii="Times New Roman" w:hAnsi="Times New Roman" w:cs="Times New Roman"/>
                <w:szCs w:val="20"/>
                <w:lang w:val="en-GB"/>
              </w:rPr>
            </w:pPr>
          </w:p>
        </w:tc>
        <w:tc>
          <w:tcPr>
            <w:tcW w:w="1285" w:type="dxa"/>
          </w:tcPr>
          <w:p w14:paraId="56342602" w14:textId="77777777" w:rsidR="00DE0A63" w:rsidRPr="001E1BE3" w:rsidRDefault="00DE0A63" w:rsidP="00DE0A63">
            <w:pPr>
              <w:spacing w:line="276" w:lineRule="auto"/>
              <w:jc w:val="center"/>
              <w:rPr>
                <w:rFonts w:ascii="Times New Roman" w:hAnsi="Times New Roman" w:cs="Times New Roman"/>
                <w:szCs w:val="20"/>
                <w:lang w:val="en-GB"/>
              </w:rPr>
            </w:pPr>
          </w:p>
        </w:tc>
        <w:tc>
          <w:tcPr>
            <w:tcW w:w="1274" w:type="dxa"/>
            <w:gridSpan w:val="2"/>
          </w:tcPr>
          <w:p w14:paraId="29A3110A"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-0.876***</w:t>
            </w:r>
          </w:p>
          <w:p w14:paraId="6FD17F34"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(0.130)</w:t>
            </w:r>
          </w:p>
        </w:tc>
        <w:tc>
          <w:tcPr>
            <w:tcW w:w="1132" w:type="dxa"/>
            <w:gridSpan w:val="2"/>
          </w:tcPr>
          <w:p w14:paraId="5309CE2C"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-0.888***</w:t>
            </w:r>
          </w:p>
          <w:p w14:paraId="3A37578F"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(0.133)</w:t>
            </w:r>
          </w:p>
        </w:tc>
        <w:tc>
          <w:tcPr>
            <w:tcW w:w="1138" w:type="dxa"/>
            <w:gridSpan w:val="2"/>
          </w:tcPr>
          <w:p w14:paraId="7826E02A"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-0.728***</w:t>
            </w:r>
          </w:p>
          <w:p w14:paraId="06729596"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(0.190)</w:t>
            </w:r>
          </w:p>
        </w:tc>
      </w:tr>
      <w:tr w:rsidR="00DE0A63" w:rsidRPr="001E1BE3" w14:paraId="6F00E698" w14:textId="77777777" w:rsidTr="00DE0A63">
        <w:trPr>
          <w:trHeight w:val="283"/>
        </w:trPr>
        <w:tc>
          <w:tcPr>
            <w:tcW w:w="3818" w:type="dxa"/>
            <w:gridSpan w:val="2"/>
            <w:tcBorders>
              <w:bottom w:val="single" w:sz="4" w:space="0" w:color="auto"/>
            </w:tcBorders>
          </w:tcPr>
          <w:p w14:paraId="012F6253" w14:textId="77777777" w:rsidR="00DE0A63" w:rsidRPr="001E1BE3" w:rsidRDefault="00DE0A63" w:rsidP="00DE0A63">
            <w:pPr>
              <w:spacing w:line="276" w:lineRule="auto"/>
              <w:rPr>
                <w:rFonts w:ascii="Times New Roman" w:hAnsi="Times New Roman" w:cs="Times New Roman"/>
                <w:szCs w:val="20"/>
                <w:lang w:val="en-GB"/>
              </w:rPr>
            </w:pPr>
            <w:r w:rsidRPr="001E1BE3">
              <w:rPr>
                <w:rFonts w:ascii="Times New Roman" w:hAnsi="Times New Roman" w:cs="Times New Roman"/>
                <w:szCs w:val="20"/>
                <w:lang w:val="en-GB"/>
              </w:rPr>
              <w:t xml:space="preserve">Model sig. of the 1st stage (p-value of </w:t>
            </w:r>
            <w:r w:rsidRPr="001E1BE3">
              <w:rPr>
                <w:rFonts w:ascii="Times New Roman" w:hAnsi="Times New Roman" w:cs="Times New Roman"/>
                <w:i/>
                <w:iCs/>
                <w:szCs w:val="20"/>
                <w:lang w:val="en-GB"/>
              </w:rPr>
              <w:t>F</w:t>
            </w:r>
            <w:r w:rsidRPr="001E1BE3">
              <w:rPr>
                <w:rFonts w:ascii="Times New Roman" w:hAnsi="Times New Roman" w:cs="Times New Roman"/>
                <w:szCs w:val="20"/>
                <w:lang w:val="en-GB"/>
              </w:rPr>
              <w:t xml:space="preserve"> test) </w:t>
            </w:r>
          </w:p>
        </w:tc>
        <w:tc>
          <w:tcPr>
            <w:tcW w:w="1134" w:type="dxa"/>
            <w:tcBorders>
              <w:bottom w:val="single" w:sz="4" w:space="0" w:color="auto"/>
            </w:tcBorders>
          </w:tcPr>
          <w:p w14:paraId="11DBB3BE" w14:textId="77777777" w:rsidR="00DE0A63" w:rsidRPr="001E1BE3" w:rsidRDefault="00DE0A63" w:rsidP="00DE0A63">
            <w:pPr>
              <w:spacing w:line="276" w:lineRule="auto"/>
              <w:jc w:val="center"/>
              <w:rPr>
                <w:rFonts w:ascii="Times New Roman" w:hAnsi="Times New Roman" w:cs="Times New Roman"/>
                <w:szCs w:val="20"/>
                <w:lang w:val="en-GB"/>
              </w:rPr>
            </w:pPr>
          </w:p>
        </w:tc>
        <w:tc>
          <w:tcPr>
            <w:tcW w:w="1285" w:type="dxa"/>
            <w:tcBorders>
              <w:bottom w:val="single" w:sz="4" w:space="0" w:color="auto"/>
            </w:tcBorders>
          </w:tcPr>
          <w:p w14:paraId="348B2C3C" w14:textId="77777777" w:rsidR="00DE0A63" w:rsidRPr="001E1BE3" w:rsidRDefault="00DE0A63" w:rsidP="00DE0A63">
            <w:pPr>
              <w:spacing w:line="276" w:lineRule="auto"/>
              <w:jc w:val="center"/>
              <w:rPr>
                <w:rFonts w:ascii="Times New Roman" w:hAnsi="Times New Roman" w:cs="Times New Roman"/>
                <w:szCs w:val="20"/>
                <w:lang w:val="en-GB"/>
              </w:rPr>
            </w:pPr>
          </w:p>
        </w:tc>
        <w:tc>
          <w:tcPr>
            <w:tcW w:w="1274" w:type="dxa"/>
            <w:gridSpan w:val="2"/>
            <w:tcBorders>
              <w:bottom w:val="single" w:sz="4" w:space="0" w:color="auto"/>
            </w:tcBorders>
          </w:tcPr>
          <w:p w14:paraId="5A2CBF37"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w:t>
            </w:r>
          </w:p>
        </w:tc>
        <w:tc>
          <w:tcPr>
            <w:tcW w:w="1132" w:type="dxa"/>
            <w:gridSpan w:val="2"/>
            <w:tcBorders>
              <w:bottom w:val="single" w:sz="4" w:space="0" w:color="auto"/>
            </w:tcBorders>
          </w:tcPr>
          <w:p w14:paraId="01B09922"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w:t>
            </w:r>
          </w:p>
        </w:tc>
        <w:tc>
          <w:tcPr>
            <w:tcW w:w="1138" w:type="dxa"/>
            <w:gridSpan w:val="2"/>
            <w:tcBorders>
              <w:bottom w:val="single" w:sz="4" w:space="0" w:color="auto"/>
            </w:tcBorders>
          </w:tcPr>
          <w:p w14:paraId="6EEF579C" w14:textId="77777777" w:rsidR="00DE0A63" w:rsidRPr="001E1BE3" w:rsidRDefault="00DE0A63" w:rsidP="00DE0A63">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w:t>
            </w:r>
          </w:p>
        </w:tc>
      </w:tr>
      <w:tr w:rsidR="00DE0A63" w:rsidRPr="00AD0142" w14:paraId="3103AF2C" w14:textId="77777777" w:rsidTr="00DE0A63">
        <w:trPr>
          <w:trHeight w:val="283"/>
        </w:trPr>
        <w:tc>
          <w:tcPr>
            <w:tcW w:w="9781" w:type="dxa"/>
            <w:gridSpan w:val="10"/>
            <w:tcBorders>
              <w:top w:val="single" w:sz="4" w:space="0" w:color="auto"/>
            </w:tcBorders>
          </w:tcPr>
          <w:p w14:paraId="109B4DC8" w14:textId="77777777" w:rsidR="00DE0A63" w:rsidRPr="001E1BE3" w:rsidRDefault="00DE0A63" w:rsidP="00DE0A63">
            <w:pPr>
              <w:spacing w:line="276" w:lineRule="auto"/>
              <w:rPr>
                <w:rFonts w:ascii="Times New Roman" w:hAnsi="Times New Roman" w:cs="Times New Roman"/>
                <w:szCs w:val="20"/>
                <w:lang w:val="en-GB"/>
              </w:rPr>
            </w:pPr>
            <w:r w:rsidRPr="001E1BE3">
              <w:rPr>
                <w:rFonts w:ascii="Times New Roman" w:hAnsi="Times New Roman" w:cs="Times New Roman"/>
                <w:szCs w:val="20"/>
                <w:lang w:val="en-GB"/>
              </w:rPr>
              <w:t xml:space="preserve">Notes: By ‘developing countries’, we </w:t>
            </w:r>
            <w:proofErr w:type="gramStart"/>
            <w:r w:rsidRPr="001E1BE3">
              <w:rPr>
                <w:rFonts w:ascii="Times New Roman" w:hAnsi="Times New Roman" w:cs="Times New Roman"/>
                <w:szCs w:val="20"/>
                <w:lang w:val="en-GB"/>
              </w:rPr>
              <w:t>actually refer</w:t>
            </w:r>
            <w:proofErr w:type="gramEnd"/>
            <w:r w:rsidRPr="001E1BE3">
              <w:rPr>
                <w:rFonts w:ascii="Times New Roman" w:hAnsi="Times New Roman" w:cs="Times New Roman"/>
                <w:szCs w:val="20"/>
                <w:lang w:val="en-GB"/>
              </w:rPr>
              <w:t xml:space="preserve"> to both transition and developing countries listed in the UNCTAD (2020) classification. </w:t>
            </w:r>
            <w:r w:rsidRPr="001E1BE3">
              <w:rPr>
                <w:rFonts w:ascii="Times New Roman" w:hAnsi="Times New Roman" w:cs="Times New Roman"/>
                <w:szCs w:val="20"/>
                <w:vertAlign w:val="superscript"/>
                <w:lang w:val="en-GB"/>
              </w:rPr>
              <w:t>A</w:t>
            </w:r>
            <w:r w:rsidRPr="001E1BE3">
              <w:rPr>
                <w:rFonts w:ascii="Times New Roman" w:hAnsi="Times New Roman" w:cs="Times New Roman"/>
                <w:szCs w:val="20"/>
                <w:lang w:val="en-GB"/>
              </w:rPr>
              <w:t xml:space="preserve"> Steps (weighted distance) before the production of firm meets either domestic or foreign final demand. </w:t>
            </w:r>
            <w:r w:rsidRPr="001E1BE3">
              <w:rPr>
                <w:rFonts w:ascii="Times New Roman" w:hAnsi="Times New Roman" w:cs="Times New Roman"/>
                <w:szCs w:val="20"/>
                <w:vertAlign w:val="superscript"/>
                <w:lang w:val="en-GB"/>
              </w:rPr>
              <w:t>B</w:t>
            </w:r>
            <w:r w:rsidRPr="001E1BE3">
              <w:rPr>
                <w:rFonts w:ascii="Times New Roman" w:hAnsi="Times New Roman" w:cs="Times New Roman"/>
                <w:szCs w:val="20"/>
                <w:lang w:val="en-GB"/>
              </w:rPr>
              <w:t xml:space="preserve"> Control variables include 2 dummies for education (i.e. dummies for workers with upper secondary and higher education, respectively; workers with at most lower secondary education being the reference category), 3 dummies for tenure (i.e. dummies for workers with between 2 and 4, between 5 and 9, and at least 10 years of tenure, respectively; workers with at most 1 year of tenure being the reference category), 2 dummies for age (i.e. dummies for workers aged at most 29 and those over 49 years, respectively; workers aged between 30 and 49 being the reference category), a dummy for female workers, 2 dummies for the employment contract (i.e. dummies for workers with a fixed-term contract and under apprenticeship or with an interim contract, respectively; workers with an open-term contract being the reference category), a working-time dummy (full-time workers being the reference category), and 7 occupational dummies (i.e. dummies for managers, professionals, technicians and associate professionals, clerical and support workers, craft and related trades workers, plant and machine operators and assemblers, and services and sales workers, respectively; elementary occupations being the reference category), a dummy for the presence of a collective agreement at the firm level, firm size (i.e. the logarithm of the number of full-time equivalent workers at the firm level), 2 dummies for the region in which the firm is located (i.e. dummies for being located in Brussels and Wallonia, respectively; Flanders being the reference category), a dummy for the type of economic control (i.e. a dummy for firms that are more than 50% </w:t>
            </w:r>
            <w:r w:rsidRPr="001E1BE3">
              <w:rPr>
                <w:rFonts w:ascii="Times New Roman" w:hAnsi="Times New Roman" w:cs="Times New Roman"/>
                <w:szCs w:val="20"/>
                <w:lang w:val="en-GB"/>
              </w:rPr>
              <w:lastRenderedPageBreak/>
              <w:t>privately-owned) and 8 year dummies. Cluster-robust standard errors are presented between parentheses. ***, **, * significant at 1, 5 and 10% levels, respectively.</w:t>
            </w:r>
          </w:p>
        </w:tc>
      </w:tr>
    </w:tbl>
    <w:p w14:paraId="5A74F1E4" w14:textId="77777777" w:rsidR="00DE0A63" w:rsidRPr="00DE0A63" w:rsidRDefault="00DE0A63" w:rsidP="00DE0A63">
      <w:pPr>
        <w:rPr>
          <w:rFonts w:ascii="Times New Roman" w:hAnsi="Times New Roman" w:cs="Times New Roman"/>
          <w:sz w:val="24"/>
          <w:szCs w:val="24"/>
          <w:lang w:val="en-US"/>
        </w:rPr>
      </w:pPr>
    </w:p>
    <w:p w14:paraId="2DEED0D9" w14:textId="756409B1" w:rsidR="00DE0A63" w:rsidRDefault="00DE0A63" w:rsidP="00DE0A63">
      <w:pPr>
        <w:rPr>
          <w:rFonts w:ascii="Times New Roman" w:hAnsi="Times New Roman" w:cs="Times New Roman"/>
          <w:sz w:val="24"/>
          <w:szCs w:val="24"/>
          <w:lang w:val="en-GB"/>
        </w:rPr>
      </w:pPr>
    </w:p>
    <w:p w14:paraId="19D4BBEC" w14:textId="77777777" w:rsidR="00DE0A63" w:rsidRPr="001E1BE3" w:rsidRDefault="00DE0A63" w:rsidP="00DE0A63">
      <w:pPr>
        <w:rPr>
          <w:rFonts w:ascii="Times New Roman" w:hAnsi="Times New Roman" w:cs="Times New Roman"/>
          <w:sz w:val="24"/>
          <w:szCs w:val="24"/>
          <w:lang w:val="en-GB"/>
        </w:rPr>
      </w:pPr>
    </w:p>
    <w:tbl>
      <w:tblPr>
        <w:tblStyle w:val="Grilledutableau"/>
        <w:tblW w:w="94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1699"/>
        <w:gridCol w:w="1542"/>
        <w:gridCol w:w="1528"/>
      </w:tblGrid>
      <w:tr w:rsidR="00DE0A63" w:rsidRPr="00AD0142" w14:paraId="430977CD" w14:textId="77777777" w:rsidTr="00067B08">
        <w:trPr>
          <w:trHeight w:val="270"/>
          <w:jc w:val="center"/>
        </w:trPr>
        <w:tc>
          <w:tcPr>
            <w:tcW w:w="9418" w:type="dxa"/>
            <w:gridSpan w:val="4"/>
            <w:tcBorders>
              <w:bottom w:val="single" w:sz="4" w:space="0" w:color="auto"/>
            </w:tcBorders>
          </w:tcPr>
          <w:p w14:paraId="3DCED68B" w14:textId="77777777" w:rsidR="00DE0A63" w:rsidRPr="001E1BE3" w:rsidRDefault="00DE0A63" w:rsidP="00067B08">
            <w:pPr>
              <w:spacing w:line="276" w:lineRule="auto"/>
              <w:jc w:val="left"/>
              <w:rPr>
                <w:rFonts w:ascii="Times New Roman" w:hAnsi="Times New Roman" w:cs="Times New Roman"/>
                <w:b/>
                <w:bCs/>
                <w:sz w:val="22"/>
                <w:lang w:val="en-GB"/>
              </w:rPr>
            </w:pPr>
            <w:r w:rsidRPr="001E1BE3">
              <w:rPr>
                <w:lang w:val="en-GB"/>
              </w:rPr>
              <w:br w:type="page"/>
            </w:r>
            <w:r w:rsidRPr="001E1BE3">
              <w:rPr>
                <w:rFonts w:ascii="Times New Roman" w:hAnsi="Times New Roman" w:cs="Times New Roman"/>
                <w:b/>
                <w:bCs/>
                <w:sz w:val="22"/>
                <w:lang w:val="en-GB"/>
              </w:rPr>
              <w:t>Table S3.B: Correlation coefficients between 2SLS instruments and workers’ gross hourly wage</w:t>
            </w:r>
          </w:p>
        </w:tc>
      </w:tr>
      <w:tr w:rsidR="00DE0A63" w:rsidRPr="00AD0142" w14:paraId="08168E0E" w14:textId="77777777" w:rsidTr="00067B08">
        <w:trPr>
          <w:trHeight w:val="270"/>
          <w:jc w:val="center"/>
        </w:trPr>
        <w:tc>
          <w:tcPr>
            <w:tcW w:w="4649" w:type="dxa"/>
            <w:tcBorders>
              <w:top w:val="single" w:sz="4" w:space="0" w:color="auto"/>
            </w:tcBorders>
          </w:tcPr>
          <w:p w14:paraId="5D45BD20" w14:textId="77777777" w:rsidR="00DE0A63" w:rsidRPr="001E1BE3" w:rsidRDefault="00DE0A63" w:rsidP="00067B08">
            <w:pPr>
              <w:spacing w:line="276" w:lineRule="auto"/>
              <w:jc w:val="left"/>
              <w:rPr>
                <w:rFonts w:ascii="Times New Roman" w:hAnsi="Times New Roman" w:cs="Times New Roman"/>
                <w:szCs w:val="20"/>
                <w:lang w:val="en-GB"/>
              </w:rPr>
            </w:pPr>
          </w:p>
        </w:tc>
        <w:tc>
          <w:tcPr>
            <w:tcW w:w="1699" w:type="dxa"/>
            <w:tcBorders>
              <w:top w:val="single" w:sz="4" w:space="0" w:color="auto"/>
              <w:bottom w:val="single" w:sz="4" w:space="0" w:color="auto"/>
            </w:tcBorders>
          </w:tcPr>
          <w:p w14:paraId="577563AB"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All</w:t>
            </w:r>
          </w:p>
          <w:p w14:paraId="4D7D784D"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 xml:space="preserve">workers </w:t>
            </w:r>
          </w:p>
          <w:p w14:paraId="617D125D" w14:textId="77777777" w:rsidR="00DE0A63" w:rsidRPr="001E1BE3" w:rsidRDefault="00DE0A63" w:rsidP="00067B08">
            <w:pPr>
              <w:spacing w:line="276" w:lineRule="auto"/>
              <w:jc w:val="center"/>
              <w:rPr>
                <w:rFonts w:ascii="Times New Roman" w:hAnsi="Times New Roman" w:cs="Times New Roman"/>
                <w:szCs w:val="20"/>
                <w:lang w:val="en-GB"/>
              </w:rPr>
            </w:pPr>
          </w:p>
          <w:p w14:paraId="1636654F"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w:t>
            </w:r>
          </w:p>
        </w:tc>
        <w:tc>
          <w:tcPr>
            <w:tcW w:w="1542" w:type="dxa"/>
            <w:tcBorders>
              <w:top w:val="single" w:sz="4" w:space="0" w:color="auto"/>
              <w:bottom w:val="single" w:sz="4" w:space="0" w:color="auto"/>
            </w:tcBorders>
          </w:tcPr>
          <w:p w14:paraId="3FD9544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 xml:space="preserve">Workers born in developed countries </w:t>
            </w:r>
          </w:p>
          <w:p w14:paraId="0F82F3B3"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(2)</w:t>
            </w:r>
          </w:p>
        </w:tc>
        <w:tc>
          <w:tcPr>
            <w:tcW w:w="1528" w:type="dxa"/>
            <w:tcBorders>
              <w:top w:val="single" w:sz="4" w:space="0" w:color="auto"/>
              <w:bottom w:val="single" w:sz="4" w:space="0" w:color="auto"/>
            </w:tcBorders>
          </w:tcPr>
          <w:p w14:paraId="2DCBCD94"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 xml:space="preserve">Workers born in developing countries </w:t>
            </w:r>
          </w:p>
          <w:p w14:paraId="7E9A7F6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(3)</w:t>
            </w:r>
          </w:p>
        </w:tc>
      </w:tr>
      <w:tr w:rsidR="00DE0A63" w:rsidRPr="001E1BE3" w14:paraId="41E433A6" w14:textId="77777777" w:rsidTr="00067B08">
        <w:trPr>
          <w:trHeight w:val="270"/>
          <w:jc w:val="center"/>
        </w:trPr>
        <w:tc>
          <w:tcPr>
            <w:tcW w:w="4649" w:type="dxa"/>
          </w:tcPr>
          <w:p w14:paraId="64545778" w14:textId="77777777" w:rsidR="00DE0A63" w:rsidRPr="001E1BE3" w:rsidRDefault="00DE0A63" w:rsidP="00067B08">
            <w:pPr>
              <w:spacing w:line="276" w:lineRule="auto"/>
              <w:jc w:val="left"/>
              <w:rPr>
                <w:rFonts w:ascii="Times New Roman" w:hAnsi="Times New Roman" w:cs="Times New Roman"/>
                <w:szCs w:val="20"/>
                <w:lang w:val="en-GB"/>
              </w:rPr>
            </w:pPr>
          </w:p>
        </w:tc>
        <w:tc>
          <w:tcPr>
            <w:tcW w:w="1699" w:type="dxa"/>
            <w:tcBorders>
              <w:top w:val="single" w:sz="4" w:space="0" w:color="auto"/>
              <w:bottom w:val="single" w:sz="4" w:space="0" w:color="auto"/>
            </w:tcBorders>
            <w:vAlign w:val="bottom"/>
          </w:tcPr>
          <w:p w14:paraId="12AC9321"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Workers’ gross hourly wage</w:t>
            </w:r>
          </w:p>
        </w:tc>
        <w:tc>
          <w:tcPr>
            <w:tcW w:w="1542" w:type="dxa"/>
            <w:tcBorders>
              <w:top w:val="single" w:sz="4" w:space="0" w:color="auto"/>
              <w:bottom w:val="single" w:sz="4" w:space="0" w:color="auto"/>
            </w:tcBorders>
            <w:vAlign w:val="bottom"/>
          </w:tcPr>
          <w:p w14:paraId="0195081F"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Workers’ gross hourly wage</w:t>
            </w:r>
          </w:p>
        </w:tc>
        <w:tc>
          <w:tcPr>
            <w:tcW w:w="1528" w:type="dxa"/>
            <w:tcBorders>
              <w:top w:val="single" w:sz="4" w:space="0" w:color="auto"/>
              <w:bottom w:val="single" w:sz="4" w:space="0" w:color="auto"/>
            </w:tcBorders>
            <w:vAlign w:val="bottom"/>
          </w:tcPr>
          <w:p w14:paraId="4D654A6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Workers’ gross hourly wage</w:t>
            </w:r>
          </w:p>
        </w:tc>
      </w:tr>
      <w:tr w:rsidR="00DE0A63" w:rsidRPr="001E1BE3" w14:paraId="39167616" w14:textId="77777777" w:rsidTr="00067B08">
        <w:trPr>
          <w:trHeight w:val="270"/>
          <w:jc w:val="center"/>
        </w:trPr>
        <w:tc>
          <w:tcPr>
            <w:tcW w:w="4649" w:type="dxa"/>
          </w:tcPr>
          <w:p w14:paraId="6A9E51A0" w14:textId="77777777" w:rsidR="00DE0A63" w:rsidRPr="001E1BE3" w:rsidRDefault="00DE0A63" w:rsidP="00067B08">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Median share of the firm's sales in total clients’ purchases</w:t>
            </w:r>
          </w:p>
        </w:tc>
        <w:tc>
          <w:tcPr>
            <w:tcW w:w="1699" w:type="dxa"/>
            <w:tcBorders>
              <w:top w:val="single" w:sz="4" w:space="0" w:color="auto"/>
            </w:tcBorders>
          </w:tcPr>
          <w:p w14:paraId="56AE5DA9"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-0.020</w:t>
            </w:r>
          </w:p>
        </w:tc>
        <w:tc>
          <w:tcPr>
            <w:tcW w:w="1542" w:type="dxa"/>
            <w:tcBorders>
              <w:top w:val="single" w:sz="4" w:space="0" w:color="auto"/>
            </w:tcBorders>
          </w:tcPr>
          <w:p w14:paraId="7A4C03DE"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-0.019</w:t>
            </w:r>
          </w:p>
        </w:tc>
        <w:tc>
          <w:tcPr>
            <w:tcW w:w="1528" w:type="dxa"/>
            <w:tcBorders>
              <w:top w:val="single" w:sz="4" w:space="0" w:color="auto"/>
            </w:tcBorders>
          </w:tcPr>
          <w:p w14:paraId="513D55EE"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-0.020</w:t>
            </w:r>
          </w:p>
        </w:tc>
      </w:tr>
      <w:tr w:rsidR="00DE0A63" w:rsidRPr="001E1BE3" w14:paraId="6A4CD468" w14:textId="77777777" w:rsidTr="00067B08">
        <w:trPr>
          <w:trHeight w:val="261"/>
          <w:jc w:val="center"/>
        </w:trPr>
        <w:tc>
          <w:tcPr>
            <w:tcW w:w="4649" w:type="dxa"/>
          </w:tcPr>
          <w:p w14:paraId="2DBCEFAD" w14:textId="77777777" w:rsidR="00DE0A63" w:rsidRPr="001E1BE3" w:rsidRDefault="00DE0A63" w:rsidP="00067B08">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Concentration index of domestic customers</w:t>
            </w:r>
          </w:p>
        </w:tc>
        <w:tc>
          <w:tcPr>
            <w:tcW w:w="1699" w:type="dxa"/>
          </w:tcPr>
          <w:p w14:paraId="444396D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0.056</w:t>
            </w:r>
          </w:p>
        </w:tc>
        <w:tc>
          <w:tcPr>
            <w:tcW w:w="1542" w:type="dxa"/>
          </w:tcPr>
          <w:p w14:paraId="6FFE8B85"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0.058</w:t>
            </w:r>
          </w:p>
        </w:tc>
        <w:tc>
          <w:tcPr>
            <w:tcW w:w="1528" w:type="dxa"/>
          </w:tcPr>
          <w:p w14:paraId="133B7038"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0.043</w:t>
            </w:r>
          </w:p>
        </w:tc>
      </w:tr>
      <w:tr w:rsidR="00DE0A63" w:rsidRPr="001E1BE3" w14:paraId="4F0712B3" w14:textId="77777777" w:rsidTr="00067B08">
        <w:trPr>
          <w:trHeight w:val="270"/>
          <w:jc w:val="center"/>
        </w:trPr>
        <w:tc>
          <w:tcPr>
            <w:tcW w:w="4649" w:type="dxa"/>
          </w:tcPr>
          <w:p w14:paraId="207D7F3D" w14:textId="77777777" w:rsidR="00DE0A63" w:rsidRPr="001E1BE3" w:rsidRDefault="00DE0A63" w:rsidP="00067B08">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Concentration index of domestic suppliers at time t</w:t>
            </w:r>
          </w:p>
        </w:tc>
        <w:tc>
          <w:tcPr>
            <w:tcW w:w="1699" w:type="dxa"/>
          </w:tcPr>
          <w:p w14:paraId="0986F864"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-0.050</w:t>
            </w:r>
          </w:p>
        </w:tc>
        <w:tc>
          <w:tcPr>
            <w:tcW w:w="1542" w:type="dxa"/>
          </w:tcPr>
          <w:p w14:paraId="19F3D4C5"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-0.047</w:t>
            </w:r>
          </w:p>
        </w:tc>
        <w:tc>
          <w:tcPr>
            <w:tcW w:w="1528" w:type="dxa"/>
          </w:tcPr>
          <w:p w14:paraId="3A364523"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-0.076</w:t>
            </w:r>
          </w:p>
        </w:tc>
      </w:tr>
      <w:tr w:rsidR="00DE0A63" w:rsidRPr="001E1BE3" w14:paraId="542FFF26" w14:textId="77777777" w:rsidTr="00067B08">
        <w:trPr>
          <w:trHeight w:val="270"/>
          <w:jc w:val="center"/>
        </w:trPr>
        <w:tc>
          <w:tcPr>
            <w:tcW w:w="4649" w:type="dxa"/>
          </w:tcPr>
          <w:p w14:paraId="5D6545B3" w14:textId="77777777" w:rsidR="00DE0A63" w:rsidRPr="001E1BE3" w:rsidRDefault="00DE0A63" w:rsidP="00067B08">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Cube of the median share of the firm's sales in total clients’ purchases</w:t>
            </w:r>
          </w:p>
        </w:tc>
        <w:tc>
          <w:tcPr>
            <w:tcW w:w="1699" w:type="dxa"/>
          </w:tcPr>
          <w:p w14:paraId="112FDAB8"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-0.010</w:t>
            </w:r>
          </w:p>
        </w:tc>
        <w:tc>
          <w:tcPr>
            <w:tcW w:w="1542" w:type="dxa"/>
          </w:tcPr>
          <w:p w14:paraId="73E66D8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-0.010</w:t>
            </w:r>
          </w:p>
        </w:tc>
        <w:tc>
          <w:tcPr>
            <w:tcW w:w="1528" w:type="dxa"/>
          </w:tcPr>
          <w:p w14:paraId="6A04C615"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-0.011</w:t>
            </w:r>
          </w:p>
        </w:tc>
      </w:tr>
      <w:tr w:rsidR="00DE0A63" w:rsidRPr="001E1BE3" w14:paraId="1DF49B05" w14:textId="77777777" w:rsidTr="00067B08">
        <w:trPr>
          <w:trHeight w:val="270"/>
          <w:jc w:val="center"/>
        </w:trPr>
        <w:tc>
          <w:tcPr>
            <w:tcW w:w="4649" w:type="dxa"/>
          </w:tcPr>
          <w:p w14:paraId="505C47BE" w14:textId="77777777" w:rsidR="00DE0A63" w:rsidRPr="001E1BE3" w:rsidRDefault="00DE0A63" w:rsidP="00067B08">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 xml:space="preserve">Cube of the concentration index of domestic customers </w:t>
            </w:r>
          </w:p>
        </w:tc>
        <w:tc>
          <w:tcPr>
            <w:tcW w:w="1699" w:type="dxa"/>
          </w:tcPr>
          <w:p w14:paraId="7F393649"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-0.005</w:t>
            </w:r>
          </w:p>
        </w:tc>
        <w:tc>
          <w:tcPr>
            <w:tcW w:w="1542" w:type="dxa"/>
          </w:tcPr>
          <w:p w14:paraId="50E48ECC"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-0.004</w:t>
            </w:r>
          </w:p>
        </w:tc>
        <w:tc>
          <w:tcPr>
            <w:tcW w:w="1528" w:type="dxa"/>
          </w:tcPr>
          <w:p w14:paraId="6B4700BF"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-0.010</w:t>
            </w:r>
          </w:p>
        </w:tc>
      </w:tr>
      <w:tr w:rsidR="00DE0A63" w:rsidRPr="001E1BE3" w14:paraId="5A8C553E" w14:textId="77777777" w:rsidTr="00067B08">
        <w:trPr>
          <w:trHeight w:val="270"/>
          <w:jc w:val="center"/>
        </w:trPr>
        <w:tc>
          <w:tcPr>
            <w:tcW w:w="4649" w:type="dxa"/>
            <w:tcBorders>
              <w:bottom w:val="single" w:sz="4" w:space="0" w:color="auto"/>
            </w:tcBorders>
          </w:tcPr>
          <w:p w14:paraId="4BEBDD91" w14:textId="77777777" w:rsidR="00DE0A63" w:rsidRPr="001E1BE3" w:rsidRDefault="00DE0A63" w:rsidP="00067B08">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Cube of the concentration index of domestic suppliers at time t</w:t>
            </w:r>
          </w:p>
        </w:tc>
        <w:tc>
          <w:tcPr>
            <w:tcW w:w="1699" w:type="dxa"/>
            <w:tcBorders>
              <w:bottom w:val="single" w:sz="4" w:space="0" w:color="auto"/>
            </w:tcBorders>
          </w:tcPr>
          <w:p w14:paraId="329FD9D8"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-0.050</w:t>
            </w:r>
          </w:p>
        </w:tc>
        <w:tc>
          <w:tcPr>
            <w:tcW w:w="1542" w:type="dxa"/>
            <w:tcBorders>
              <w:bottom w:val="single" w:sz="4" w:space="0" w:color="auto"/>
            </w:tcBorders>
          </w:tcPr>
          <w:p w14:paraId="397508F6"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-0.047</w:t>
            </w:r>
          </w:p>
        </w:tc>
        <w:tc>
          <w:tcPr>
            <w:tcW w:w="1528" w:type="dxa"/>
            <w:tcBorders>
              <w:bottom w:val="single" w:sz="4" w:space="0" w:color="auto"/>
            </w:tcBorders>
          </w:tcPr>
          <w:p w14:paraId="59E5A8DF"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-0.058</w:t>
            </w:r>
          </w:p>
        </w:tc>
      </w:tr>
      <w:tr w:rsidR="00DE0A63" w:rsidRPr="001B2DF6" w14:paraId="5A2E29CA" w14:textId="77777777" w:rsidTr="00067B08">
        <w:trPr>
          <w:trHeight w:val="270"/>
          <w:jc w:val="center"/>
        </w:trPr>
        <w:tc>
          <w:tcPr>
            <w:tcW w:w="9418" w:type="dxa"/>
            <w:gridSpan w:val="4"/>
            <w:tcBorders>
              <w:top w:val="single" w:sz="4" w:space="0" w:color="auto"/>
            </w:tcBorders>
          </w:tcPr>
          <w:p w14:paraId="54AF0A62" w14:textId="77777777" w:rsidR="00DE0A63" w:rsidRPr="001E1BE3" w:rsidRDefault="00DE0A63" w:rsidP="00067B08">
            <w:pPr>
              <w:spacing w:line="240" w:lineRule="auto"/>
              <w:rPr>
                <w:rFonts w:ascii="Times New Roman" w:hAnsi="Times New Roman" w:cs="Times New Roman"/>
                <w:szCs w:val="20"/>
                <w:lang w:val="en-GB"/>
              </w:rPr>
            </w:pPr>
            <w:r w:rsidRPr="001E1BE3">
              <w:rPr>
                <w:rFonts w:ascii="Times New Roman" w:hAnsi="Times New Roman" w:cs="Times New Roman"/>
                <w:szCs w:val="20"/>
                <w:lang w:val="en-GB"/>
              </w:rPr>
              <w:t xml:space="preserve">Note: By ‘developing countries’, we </w:t>
            </w:r>
            <w:proofErr w:type="gramStart"/>
            <w:r w:rsidRPr="001E1BE3">
              <w:rPr>
                <w:rFonts w:ascii="Times New Roman" w:hAnsi="Times New Roman" w:cs="Times New Roman"/>
                <w:szCs w:val="20"/>
                <w:lang w:val="en-GB"/>
              </w:rPr>
              <w:t>actually refer</w:t>
            </w:r>
            <w:proofErr w:type="gramEnd"/>
            <w:r w:rsidRPr="001E1BE3">
              <w:rPr>
                <w:rFonts w:ascii="Times New Roman" w:hAnsi="Times New Roman" w:cs="Times New Roman"/>
                <w:szCs w:val="20"/>
                <w:lang w:val="en-GB"/>
              </w:rPr>
              <w:t xml:space="preserve"> to both transition and developing countries listed in the UNCTAD (2020) classification.</w:t>
            </w:r>
          </w:p>
        </w:tc>
      </w:tr>
    </w:tbl>
    <w:p w14:paraId="38062292" w14:textId="77777777" w:rsidR="00DE0A63" w:rsidRPr="001E1BE3" w:rsidRDefault="00DE0A63" w:rsidP="00DE0A63">
      <w:pPr>
        <w:spacing w:after="160" w:line="259" w:lineRule="auto"/>
        <w:jc w:val="left"/>
        <w:rPr>
          <w:lang w:val="en-GB"/>
        </w:rPr>
      </w:pPr>
    </w:p>
    <w:p w14:paraId="5E68FC00" w14:textId="77777777" w:rsidR="00DE0A63" w:rsidRPr="001E1BE3" w:rsidRDefault="00DE0A63" w:rsidP="00DE0A63">
      <w:pPr>
        <w:spacing w:after="160" w:line="259" w:lineRule="auto"/>
        <w:jc w:val="left"/>
        <w:rPr>
          <w:lang w:val="en-GB"/>
        </w:rPr>
      </w:pPr>
      <w:r w:rsidRPr="001E1BE3">
        <w:rPr>
          <w:rFonts w:ascii="Times New Roman" w:hAnsi="Times New Roman" w:cs="Times New Roman"/>
          <w:sz w:val="24"/>
          <w:szCs w:val="24"/>
          <w:lang w:val="en-GB"/>
        </w:rPr>
        <w:br w:type="page"/>
      </w:r>
    </w:p>
    <w:p w14:paraId="7C987858" w14:textId="77777777" w:rsidR="00DE0A63" w:rsidRPr="001E1BE3" w:rsidRDefault="00DE0A63" w:rsidP="00DE0A63">
      <w:pPr>
        <w:pStyle w:val="Titre1"/>
        <w:spacing w:before="0" w:after="0"/>
        <w:ind w:left="284" w:hanging="284"/>
        <w:rPr>
          <w:rFonts w:ascii="Times New Roman" w:hAnsi="Times New Roman" w:cs="Times New Roman"/>
          <w:sz w:val="24"/>
          <w:szCs w:val="24"/>
          <w:lang w:val="en-GB"/>
        </w:rPr>
      </w:pPr>
      <w:r w:rsidRPr="001E1BE3">
        <w:rPr>
          <w:rFonts w:ascii="Times New Roman" w:hAnsi="Times New Roman" w:cs="Times New Roman"/>
          <w:sz w:val="24"/>
          <w:szCs w:val="24"/>
          <w:lang w:val="en-GB"/>
        </w:rPr>
        <w:lastRenderedPageBreak/>
        <w:t>Supporting information S4. Firms’ technological and knowledge intensity</w:t>
      </w:r>
    </w:p>
    <w:p w14:paraId="004DBAD7" w14:textId="77777777" w:rsidR="00DE0A63" w:rsidRPr="001E1BE3" w:rsidRDefault="00DE0A63" w:rsidP="00DE0A63">
      <w:pPr>
        <w:rPr>
          <w:rFonts w:ascii="Times New Roman" w:hAnsi="Times New Roman" w:cs="Times New Roman"/>
          <w:sz w:val="24"/>
          <w:szCs w:val="24"/>
          <w:lang w:val="en-GB"/>
        </w:rPr>
      </w:pPr>
    </w:p>
    <w:p w14:paraId="410568C0" w14:textId="77777777" w:rsidR="00DE0A63" w:rsidRPr="001E1BE3" w:rsidRDefault="00DE0A63" w:rsidP="00DE0A63">
      <w:pPr>
        <w:rPr>
          <w:rFonts w:ascii="Times New Roman" w:hAnsi="Times New Roman" w:cs="Times New Roman"/>
          <w:sz w:val="24"/>
          <w:szCs w:val="24"/>
          <w:lang w:val="en-GB"/>
        </w:rPr>
      </w:pPr>
      <w:r w:rsidRPr="001E1BE3">
        <w:rPr>
          <w:rFonts w:ascii="Times New Roman" w:hAnsi="Times New Roman" w:cs="Times New Roman"/>
          <w:sz w:val="24"/>
          <w:szCs w:val="24"/>
          <w:lang w:val="en-GB"/>
        </w:rPr>
        <w:t xml:space="preserve">One may question whether the results we have obtained so far may be dependent on the level of technological and knowledge intensity characterizing firms. On the one hand, the literature indeed suggests that participation in GVCs is more productivity-enhancing for high-tech and knowledge-intensive firms (HT-KIS) </w:t>
      </w:r>
      <w:r w:rsidRPr="001E1BE3">
        <w:rPr>
          <w:rFonts w:ascii="Times New Roman" w:hAnsi="Times New Roman" w:cs="Times New Roman"/>
          <w:sz w:val="24"/>
          <w:szCs w:val="24"/>
          <w:lang w:val="en-GB"/>
        </w:rPr>
        <w:fldChar w:fldCharType="begin"/>
      </w:r>
      <w:r w:rsidRPr="001E1BE3">
        <w:rPr>
          <w:rFonts w:ascii="Times New Roman" w:hAnsi="Times New Roman" w:cs="Times New Roman"/>
          <w:sz w:val="24"/>
          <w:szCs w:val="24"/>
          <w:lang w:val="en-GB"/>
        </w:rPr>
        <w:instrText xml:space="preserve"> ADDIN ZOTERO_ITEM CSL_CITATION {"citationID":"9YB8ZAP6","properties":{"unsorted":true,"formattedCitation":"(OECD, 2013; Benkovskis et al., 2020)","plainCitation":"(OECD, 2013; Benkovskis et al., 2020)","noteIndex":0},"citationItems":[{"id":402,"uris":["http://zotero.org/users/local/pKKyRj62/items/ETBLKYHS"],"uri":["http://zotero.org/users/local/pKKyRj62/items/ETBLKYHS"],"itemData":{"id":402,"type":"book","edition":"OECD Publishing","event-place":"Paris","publisher":"OECD","publisher-place":"Paris","title":"Interconnected Economies: Benefiting from Global Value Chains","author":[{"family":"OECD","given":""}],"issued":{"date-parts":[["2013"]]}}},{"id":440,"uris":["http://zotero.org/users/local/pKKyRj62/items/XBHQGTED"],"uri":["http://zotero.org/users/local/pKKyRj62/items/XBHQGTED"],"itemData":{"id":440,"type":"article-journal","container-title":"Review of World Economics","DOI":"10.1007/s10290-019-00371-0","ISSN":"1610-2878, 1610-2886","language":"en","page":"557-577","source":"Crossref","title":"Export and Productivity in Global Value Chains: Comparative Evidence from Latvia and Estonia","title-short":"Export and productivity in global value chains","volume":"156","author":[{"family":"Benkovskis","given":"Konstantins"},{"family":"Masso","given":"Jaan"},{"family":"Tkacevs","given":"Olegs"},{"family":"Vahter","given":"Priit"},{"family":"Yashiro","given":"Naomitsu"}],"issued":{"date-parts":[["2020",8]]}}}],"schema":"https://github.com/citation-style-language/schema/raw/master/csl-citation.json"} </w:instrText>
      </w:r>
      <w:r w:rsidRPr="001E1BE3">
        <w:rPr>
          <w:rFonts w:ascii="Times New Roman" w:hAnsi="Times New Roman" w:cs="Times New Roman"/>
          <w:sz w:val="24"/>
          <w:szCs w:val="24"/>
          <w:lang w:val="en-GB"/>
        </w:rPr>
        <w:fldChar w:fldCharType="separate"/>
      </w:r>
      <w:r w:rsidRPr="001E1BE3">
        <w:rPr>
          <w:rFonts w:ascii="Times New Roman" w:hAnsi="Times New Roman" w:cs="Times New Roman"/>
          <w:sz w:val="24"/>
          <w:lang w:val="en-GB"/>
        </w:rPr>
        <w:t xml:space="preserve">(OECD, 2013; </w:t>
      </w:r>
      <w:proofErr w:type="spellStart"/>
      <w:r w:rsidRPr="001E1BE3">
        <w:rPr>
          <w:rFonts w:ascii="Times New Roman" w:hAnsi="Times New Roman" w:cs="Times New Roman"/>
          <w:sz w:val="24"/>
          <w:lang w:val="en-GB"/>
        </w:rPr>
        <w:t>Benkovskis</w:t>
      </w:r>
      <w:proofErr w:type="spellEnd"/>
      <w:r w:rsidRPr="001E1BE3">
        <w:rPr>
          <w:rFonts w:ascii="Times New Roman" w:hAnsi="Times New Roman" w:cs="Times New Roman"/>
          <w:sz w:val="24"/>
          <w:lang w:val="en-GB"/>
        </w:rPr>
        <w:t xml:space="preserve"> et al., 2020)</w:t>
      </w:r>
      <w:r w:rsidRPr="001E1BE3">
        <w:rPr>
          <w:rFonts w:ascii="Times New Roman" w:hAnsi="Times New Roman" w:cs="Times New Roman"/>
          <w:sz w:val="24"/>
          <w:szCs w:val="24"/>
          <w:lang w:val="en-GB"/>
        </w:rPr>
        <w:fldChar w:fldCharType="end"/>
      </w:r>
      <w:r w:rsidRPr="001E1BE3">
        <w:rPr>
          <w:rFonts w:ascii="Times New Roman" w:hAnsi="Times New Roman" w:cs="Times New Roman"/>
          <w:sz w:val="24"/>
          <w:szCs w:val="24"/>
          <w:lang w:val="en-GB"/>
        </w:rPr>
        <w:t xml:space="preserve">. It is also argued that firms that are positioned higher up in the value chain and provide HT-KIS inputs, such as key technological components (e.g. electric batteries) or R&amp;D services (e.g. vaccine development), often create more value added and hence pay higher wages than those providing more generic goods or services (e.g. the sale of unprocessed agricultural products, such as milk). On the other hand, HT-KIS firms are likely to employ a more skilled workforce. Therefore, given that workers from developed countries are generally more educated, it could be argued that these workers will be over-represented in HT-KIS firms, i.e. in firms where the benefits of being more upstream are higher, and that our results may be driven by this over-representation. Therefore, we aim to analyse whether: </w:t>
      </w:r>
      <w:proofErr w:type="spellStart"/>
      <w:r w:rsidRPr="001E1BE3">
        <w:rPr>
          <w:rFonts w:ascii="Times New Roman" w:hAnsi="Times New Roman" w:cs="Times New Roman"/>
          <w:sz w:val="24"/>
          <w:szCs w:val="24"/>
          <w:lang w:val="en-GB"/>
        </w:rPr>
        <w:t>i</w:t>
      </w:r>
      <w:proofErr w:type="spellEnd"/>
      <w:r w:rsidRPr="001E1BE3">
        <w:rPr>
          <w:rFonts w:ascii="Times New Roman" w:hAnsi="Times New Roman" w:cs="Times New Roman"/>
          <w:sz w:val="24"/>
          <w:szCs w:val="24"/>
          <w:lang w:val="en-GB"/>
        </w:rPr>
        <w:t>) workers born in developed countries are over-represented in HT-KIS firms, ii) the elasticity between wages and upstreamness is higher in these firms, and iii) our results are still valid when controlling for these two potential effects.</w:t>
      </w:r>
    </w:p>
    <w:p w14:paraId="079072C2" w14:textId="77777777" w:rsidR="00DE0A63" w:rsidRPr="001E1BE3" w:rsidRDefault="00DE0A63" w:rsidP="00DE0A63">
      <w:pPr>
        <w:rPr>
          <w:rFonts w:ascii="Times New Roman" w:hAnsi="Times New Roman" w:cs="Times New Roman"/>
          <w:sz w:val="24"/>
          <w:szCs w:val="24"/>
          <w:lang w:val="en-GB"/>
        </w:rPr>
      </w:pPr>
    </w:p>
    <w:p w14:paraId="4B8F38A5" w14:textId="77777777" w:rsidR="00DE0A63" w:rsidRPr="001E1BE3" w:rsidRDefault="00DE0A63" w:rsidP="00DE0A63">
      <w:pPr>
        <w:rPr>
          <w:rFonts w:ascii="Times New Roman" w:hAnsi="Times New Roman" w:cs="Times New Roman"/>
          <w:sz w:val="24"/>
          <w:szCs w:val="24"/>
          <w:lang w:val="en-GB"/>
        </w:rPr>
      </w:pPr>
      <w:r w:rsidRPr="001E1BE3">
        <w:rPr>
          <w:rFonts w:ascii="Times New Roman" w:hAnsi="Times New Roman" w:cs="Times New Roman"/>
          <w:sz w:val="24"/>
          <w:szCs w:val="24"/>
          <w:lang w:val="en-GB"/>
        </w:rPr>
        <w:t xml:space="preserve">To this end, we first divide our sample of workers into two groups according to </w:t>
      </w:r>
      <w:proofErr w:type="gramStart"/>
      <w:r w:rsidRPr="001E1BE3">
        <w:rPr>
          <w:rFonts w:ascii="Times New Roman" w:hAnsi="Times New Roman" w:cs="Times New Roman"/>
          <w:sz w:val="24"/>
          <w:szCs w:val="24"/>
          <w:lang w:val="en-GB"/>
        </w:rPr>
        <w:t>whether or not</w:t>
      </w:r>
      <w:proofErr w:type="gramEnd"/>
      <w:r w:rsidRPr="001E1BE3">
        <w:rPr>
          <w:rFonts w:ascii="Times New Roman" w:hAnsi="Times New Roman" w:cs="Times New Roman"/>
          <w:sz w:val="24"/>
          <w:szCs w:val="24"/>
          <w:lang w:val="en-GB"/>
        </w:rPr>
        <w:t xml:space="preserve"> they are employed in HT-KIS firms. For this division, we rely on the HT-KIS nomenclature developed by </w:t>
      </w:r>
      <w:r w:rsidRPr="001E1BE3">
        <w:rPr>
          <w:rFonts w:ascii="Times New Roman" w:hAnsi="Times New Roman" w:cs="Times New Roman"/>
          <w:sz w:val="24"/>
          <w:szCs w:val="24"/>
          <w:lang w:val="en-GB"/>
        </w:rPr>
        <w:fldChar w:fldCharType="begin"/>
      </w:r>
      <w:r w:rsidRPr="001E1BE3">
        <w:rPr>
          <w:rFonts w:ascii="Times New Roman" w:hAnsi="Times New Roman" w:cs="Times New Roman"/>
          <w:sz w:val="24"/>
          <w:szCs w:val="24"/>
          <w:lang w:val="en-GB"/>
        </w:rPr>
        <w:instrText xml:space="preserve"> ADDIN ZOTERO_ITEM CSL_CITATION {"citationID":"b55RhRol","properties":{"formattedCitation":"(Eurostat, 2016)","plainCitation":"(Eurostat, 2016)","dontUpdate":true,"noteIndex":0},"citationItems":[{"id":346,"uris":["http://zotero.org/users/local/pKKyRj62/items/8SRRS347"],"uri":["http://zotero.org/users/local/pKKyRj62/items/8SRRS347"],"itemData":{"id":346,"type":"webpage","container-title":"High-tech industry and knowledge-intensive services","title":"Eurostat indicators on High-tech industry and Knowledge-intensive services - High-tech aggregation by NACE Rev.2","URL":"https://ec.europa.eu/eurostat/cache/metadata/Annexes/htec_esms_an3.pdf","author":[{"family":"Eurostat","given":""}],"issued":{"date-parts":[["2016"]]}}}],"schema":"https://github.com/citation-style-language/schema/raw/master/csl-citation.json"} </w:instrText>
      </w:r>
      <w:r w:rsidRPr="001E1BE3">
        <w:rPr>
          <w:rFonts w:ascii="Times New Roman" w:hAnsi="Times New Roman" w:cs="Times New Roman"/>
          <w:sz w:val="24"/>
          <w:szCs w:val="24"/>
          <w:lang w:val="en-GB"/>
        </w:rPr>
        <w:fldChar w:fldCharType="separate"/>
      </w:r>
      <w:r w:rsidRPr="001E1BE3">
        <w:rPr>
          <w:rFonts w:ascii="Times New Roman" w:hAnsi="Times New Roman" w:cs="Times New Roman"/>
          <w:sz w:val="24"/>
          <w:lang w:val="en-GB"/>
        </w:rPr>
        <w:t>Eurostat (2016)</w:t>
      </w:r>
      <w:r w:rsidRPr="001E1BE3">
        <w:rPr>
          <w:rFonts w:ascii="Times New Roman" w:hAnsi="Times New Roman" w:cs="Times New Roman"/>
          <w:sz w:val="24"/>
          <w:szCs w:val="24"/>
          <w:lang w:val="en-GB"/>
        </w:rPr>
        <w:fldChar w:fldCharType="end"/>
      </w:r>
      <w:r w:rsidRPr="001E1BE3">
        <w:rPr>
          <w:rFonts w:ascii="Times New Roman" w:hAnsi="Times New Roman" w:cs="Times New Roman"/>
          <w:sz w:val="24"/>
          <w:szCs w:val="24"/>
          <w:lang w:val="en-GB"/>
        </w:rPr>
        <w:t>, which allows the classification of firms as high-tech/knowledge (HT-KIS) or low-tech/knowledge (LT-LKIS) based on their NACE codes at 2 digits. Second, we also split our sample according to whether the workers were born in developed or developing countries, respectively.</w:t>
      </w:r>
    </w:p>
    <w:p w14:paraId="507CE64F" w14:textId="77777777" w:rsidR="00DE0A63" w:rsidRPr="001E1BE3" w:rsidRDefault="00DE0A63" w:rsidP="00DE0A63">
      <w:pPr>
        <w:rPr>
          <w:rFonts w:ascii="Times New Roman" w:hAnsi="Times New Roman" w:cs="Times New Roman"/>
          <w:sz w:val="24"/>
          <w:szCs w:val="24"/>
          <w:lang w:val="en-GB"/>
        </w:rPr>
      </w:pPr>
    </w:p>
    <w:p w14:paraId="629C52C4" w14:textId="77777777" w:rsidR="00DE0A63" w:rsidRPr="001E1BE3" w:rsidRDefault="00DE0A63" w:rsidP="00DE0A63">
      <w:pPr>
        <w:rPr>
          <w:rFonts w:ascii="Times New Roman" w:hAnsi="Times New Roman" w:cs="Times New Roman"/>
          <w:sz w:val="24"/>
          <w:szCs w:val="24"/>
          <w:lang w:val="en-GB"/>
        </w:rPr>
      </w:pPr>
      <w:bookmarkStart w:id="8" w:name="OLE_LINK13"/>
      <w:bookmarkStart w:id="9" w:name="OLE_LINK14"/>
      <w:r w:rsidRPr="001E1BE3">
        <w:rPr>
          <w:rFonts w:ascii="Times New Roman" w:hAnsi="Times New Roman" w:cs="Times New Roman"/>
          <w:sz w:val="24"/>
          <w:szCs w:val="24"/>
          <w:lang w:val="en-GB"/>
        </w:rPr>
        <w:t xml:space="preserve">The first column of Supporting information Table S4 shows that 37% of workers born in developed countries are employed in HT-KIS firms, compared to only 33% of workers born in developing countries. The results also show that workers born in developed countries represent almost 96% of those employed in HT-KIS firms and slightly less than 95% of those employed in LT-LKIS firms. It can therefore be concluded that, overall, the over-representation of workers born in developed countries is slightly higher in high-tech/knowledge than in low-tech/knowledge firms. </w:t>
      </w:r>
    </w:p>
    <w:p w14:paraId="7B17FFBE" w14:textId="77777777" w:rsidR="00DE0A63" w:rsidRPr="001E1BE3" w:rsidRDefault="00DE0A63" w:rsidP="00DE0A63">
      <w:pPr>
        <w:rPr>
          <w:rFonts w:ascii="Times New Roman" w:hAnsi="Times New Roman" w:cs="Times New Roman"/>
          <w:sz w:val="24"/>
          <w:szCs w:val="24"/>
          <w:lang w:val="en-GB"/>
        </w:rPr>
      </w:pPr>
    </w:p>
    <w:p w14:paraId="62BB21D8" w14:textId="77777777" w:rsidR="00DE0A63" w:rsidRPr="001E1BE3" w:rsidRDefault="00DE0A63" w:rsidP="00DE0A63">
      <w:pPr>
        <w:rPr>
          <w:rFonts w:ascii="Times New Roman" w:hAnsi="Times New Roman" w:cs="Times New Roman"/>
          <w:sz w:val="24"/>
          <w:szCs w:val="24"/>
          <w:lang w:val="en-GB"/>
        </w:rPr>
      </w:pPr>
      <w:r w:rsidRPr="001E1BE3">
        <w:rPr>
          <w:rFonts w:ascii="Times New Roman" w:hAnsi="Times New Roman" w:cs="Times New Roman"/>
          <w:sz w:val="24"/>
          <w:szCs w:val="24"/>
          <w:lang w:val="en-GB"/>
        </w:rPr>
        <w:lastRenderedPageBreak/>
        <w:t xml:space="preserve">Regarding the size of the elasticity between wages and upstreamness, results in column (2) of Supporting information Table S4 support the hypothesis that being further up in the value chain is more rewarding for workers employed in HT-KIS firms, regardless of their origin. At the mean value of wages, the elasticity is indeed estimated at 0.027 among HT-KIS firms for both categories of workers, and at 0.018 and 0.016 among LT-LKIS firms for workers born in developed and developing countries, respectively. Unconditional quantile estimates, reported in columns (3) to (5) of Supporting information Table S4, further show that: </w:t>
      </w:r>
      <w:proofErr w:type="spellStart"/>
      <w:r w:rsidRPr="001E1BE3">
        <w:rPr>
          <w:rFonts w:ascii="Times New Roman" w:hAnsi="Times New Roman" w:cs="Times New Roman"/>
          <w:sz w:val="24"/>
          <w:szCs w:val="24"/>
          <w:lang w:val="en-GB"/>
        </w:rPr>
        <w:t>i</w:t>
      </w:r>
      <w:proofErr w:type="spellEnd"/>
      <w:r w:rsidRPr="001E1BE3">
        <w:rPr>
          <w:rFonts w:ascii="Times New Roman" w:hAnsi="Times New Roman" w:cs="Times New Roman"/>
          <w:sz w:val="24"/>
          <w:szCs w:val="24"/>
          <w:lang w:val="en-GB"/>
        </w:rPr>
        <w:t>) the gap in wage-upstreamness elasticities between HT-KIS and LT-LKIS firms increases along the earnings distribution; ii) regardless of firms’ technological and knowledge intensity, the wage premium for workers employed in more upstream firms is higher for workers born in developed countries than for those from developing countries; and iii) high-wage workers born in developed countries and employed in HT-KIS firms are the main beneficiaries of more upstream positions.</w:t>
      </w:r>
    </w:p>
    <w:p w14:paraId="400E4531" w14:textId="77777777" w:rsidR="00DE0A63" w:rsidRPr="001E1BE3" w:rsidRDefault="00DE0A63" w:rsidP="00DE0A63">
      <w:pPr>
        <w:rPr>
          <w:rFonts w:ascii="Times New Roman" w:hAnsi="Times New Roman" w:cs="Times New Roman"/>
          <w:sz w:val="24"/>
          <w:szCs w:val="24"/>
          <w:lang w:val="en-GB"/>
        </w:rPr>
      </w:pPr>
      <w:r w:rsidRPr="001E1BE3">
        <w:rPr>
          <w:rFonts w:ascii="Times New Roman" w:hAnsi="Times New Roman" w:cs="Times New Roman"/>
          <w:sz w:val="24"/>
          <w:szCs w:val="24"/>
          <w:lang w:val="en-GB"/>
        </w:rPr>
        <w:t>To sum up, our estimates support the hypothesis that being higher up in the value chain is more rewarding for workers employed in HT-KIS firms. However, they also indicate that the over-representation of workers from developed countries among HT-KIS firms is only slightly higher than among LT-LKIS firms. Furthermore, they show that our main finding, i.e. that (high-wage) workers from developed countries are the main beneficiaries of firms’ more upstream positions, holds true in both high- and low-tech/knowledge environments. Accordingly, this robustness test validates and even reinforces the results we have obtained so far.</w:t>
      </w:r>
    </w:p>
    <w:bookmarkEnd w:id="8"/>
    <w:bookmarkEnd w:id="9"/>
    <w:p w14:paraId="7E814DF3" w14:textId="77777777" w:rsidR="00DE0A63" w:rsidRPr="001E1BE3" w:rsidRDefault="00DE0A63" w:rsidP="00DE0A63">
      <w:pPr>
        <w:spacing w:after="160" w:line="259" w:lineRule="auto"/>
        <w:jc w:val="left"/>
        <w:rPr>
          <w:szCs w:val="20"/>
          <w:lang w:val="en-GB"/>
        </w:rPr>
      </w:pPr>
    </w:p>
    <w:p w14:paraId="41986BB9" w14:textId="331B5618" w:rsidR="00DE0A63" w:rsidRDefault="00DE0A63">
      <w:pPr>
        <w:spacing w:after="160" w:line="259" w:lineRule="auto"/>
        <w:jc w:val="left"/>
        <w:rPr>
          <w:szCs w:val="20"/>
          <w:lang w:val="en-GB"/>
        </w:rPr>
      </w:pPr>
      <w:r>
        <w:rPr>
          <w:szCs w:val="20"/>
          <w:lang w:val="en-GB"/>
        </w:rPr>
        <w:br w:type="page"/>
      </w:r>
    </w:p>
    <w:tbl>
      <w:tblPr>
        <w:tblStyle w:val="Grilledutableau"/>
        <w:tblW w:w="992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7"/>
        <w:gridCol w:w="2410"/>
        <w:gridCol w:w="1134"/>
        <w:gridCol w:w="1418"/>
        <w:gridCol w:w="1275"/>
        <w:gridCol w:w="1134"/>
      </w:tblGrid>
      <w:tr w:rsidR="00DE0A63" w:rsidRPr="00AD0142" w14:paraId="32E1F5AF" w14:textId="77777777" w:rsidTr="00067B08">
        <w:trPr>
          <w:trHeight w:val="286"/>
        </w:trPr>
        <w:tc>
          <w:tcPr>
            <w:tcW w:w="9928" w:type="dxa"/>
            <w:gridSpan w:val="6"/>
            <w:tcBorders>
              <w:bottom w:val="single" w:sz="4" w:space="0" w:color="auto"/>
            </w:tcBorders>
          </w:tcPr>
          <w:p w14:paraId="59D3F16E" w14:textId="77777777" w:rsidR="00DE0A63" w:rsidRPr="001E1BE3" w:rsidRDefault="00DE0A63" w:rsidP="00067B08">
            <w:pPr>
              <w:pStyle w:val="Tableau"/>
              <w:spacing w:after="0"/>
              <w:jc w:val="both"/>
              <w:rPr>
                <w:rFonts w:ascii="Times New Roman" w:hAnsi="Times New Roman" w:cs="Times New Roman"/>
                <w:b/>
                <w:bCs/>
                <w:sz w:val="22"/>
                <w:szCs w:val="22"/>
              </w:rPr>
            </w:pPr>
            <w:bookmarkStart w:id="10" w:name="_Ref38889273"/>
            <w:r w:rsidRPr="001E1BE3">
              <w:rPr>
                <w:rFonts w:ascii="Times New Roman" w:hAnsi="Times New Roman" w:cs="Times New Roman"/>
                <w:b/>
                <w:bCs/>
                <w:sz w:val="22"/>
                <w:szCs w:val="22"/>
              </w:rPr>
              <w:lastRenderedPageBreak/>
              <w:t xml:space="preserve">Table </w:t>
            </w:r>
            <w:bookmarkEnd w:id="10"/>
            <w:r w:rsidRPr="001E1BE3">
              <w:rPr>
                <w:rFonts w:ascii="Times New Roman" w:hAnsi="Times New Roman" w:cs="Times New Roman"/>
                <w:b/>
                <w:bCs/>
                <w:sz w:val="22"/>
                <w:szCs w:val="22"/>
              </w:rPr>
              <w:t>S4: OLS and unconditional quantile regressions (UQR), by origin and firms’</w:t>
            </w:r>
            <w:r w:rsidRPr="001E1BE3">
              <w:rPr>
                <w:rFonts w:ascii="Times New Roman" w:eastAsia="Times New Roman" w:hAnsi="Times New Roman" w:cs="Times New Roman"/>
                <w:b/>
                <w:bCs/>
                <w:spacing w:val="-4"/>
                <w:sz w:val="22"/>
                <w:szCs w:val="22"/>
              </w:rPr>
              <w:t xml:space="preserve"> technological and knowledge intensity</w:t>
            </w:r>
          </w:p>
        </w:tc>
      </w:tr>
      <w:tr w:rsidR="00DE0A63" w:rsidRPr="001E1BE3" w14:paraId="54095536" w14:textId="77777777" w:rsidTr="00067B08">
        <w:trPr>
          <w:trHeight w:val="229"/>
        </w:trPr>
        <w:tc>
          <w:tcPr>
            <w:tcW w:w="2557" w:type="dxa"/>
            <w:vMerge w:val="restart"/>
            <w:tcBorders>
              <w:top w:val="single" w:sz="4" w:space="0" w:color="auto"/>
            </w:tcBorders>
          </w:tcPr>
          <w:p w14:paraId="219B038E" w14:textId="77777777" w:rsidR="00DE0A63" w:rsidRPr="001E1BE3" w:rsidRDefault="00DE0A63" w:rsidP="00067B08">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Dependent variable: l</w:t>
            </w:r>
            <w:r w:rsidRPr="001E1BE3">
              <w:rPr>
                <w:rFonts w:ascii="Times New Roman" w:hAnsi="Times New Roman" w:cs="Times New Roman"/>
                <w:bCs/>
                <w:szCs w:val="20"/>
                <w:lang w:val="en-GB"/>
              </w:rPr>
              <w:t>ogarithm of the gross hourly wage</w:t>
            </w:r>
          </w:p>
        </w:tc>
        <w:tc>
          <w:tcPr>
            <w:tcW w:w="2410" w:type="dxa"/>
            <w:tcBorders>
              <w:top w:val="single" w:sz="4" w:space="0" w:color="auto"/>
            </w:tcBorders>
            <w:vAlign w:val="bottom"/>
          </w:tcPr>
          <w:p w14:paraId="52E4354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Number of observations</w:t>
            </w:r>
          </w:p>
          <w:p w14:paraId="17DCC4B4"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 xml:space="preserve">(as % of total workers by origin </w:t>
            </w:r>
            <w:r w:rsidRPr="001E1BE3">
              <w:rPr>
                <w:rFonts w:ascii="Times New Roman" w:hAnsi="Times New Roman" w:cs="Times New Roman"/>
                <w:szCs w:val="20"/>
                <w:lang w:val="en-GB"/>
              </w:rPr>
              <w:sym w:font="Symbol" w:char="F02D"/>
            </w:r>
            <w:r w:rsidRPr="001E1BE3">
              <w:rPr>
                <w:rFonts w:ascii="Times New Roman" w:hAnsi="Times New Roman" w:cs="Times New Roman"/>
                <w:szCs w:val="20"/>
                <w:lang w:val="en-GB"/>
              </w:rPr>
              <w:t xml:space="preserve"> in HT-KIS firms)</w:t>
            </w:r>
          </w:p>
        </w:tc>
        <w:tc>
          <w:tcPr>
            <w:tcW w:w="4961" w:type="dxa"/>
            <w:gridSpan w:val="4"/>
            <w:tcBorders>
              <w:top w:val="single" w:sz="4" w:space="0" w:color="auto"/>
              <w:bottom w:val="single" w:sz="4" w:space="0" w:color="auto"/>
            </w:tcBorders>
            <w:vAlign w:val="bottom"/>
          </w:tcPr>
          <w:p w14:paraId="0B72F40D" w14:textId="77777777" w:rsidR="00DE0A63" w:rsidRPr="001E1BE3" w:rsidRDefault="00DE0A63" w:rsidP="00067B08">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 xml:space="preserve">HT-KIS </w:t>
            </w:r>
            <w:proofErr w:type="spellStart"/>
            <w:r w:rsidRPr="001E1BE3">
              <w:rPr>
                <w:rFonts w:ascii="Times New Roman" w:hAnsi="Times New Roman" w:cs="Times New Roman"/>
                <w:szCs w:val="20"/>
                <w:lang w:val="en-GB"/>
              </w:rPr>
              <w:t>firms</w:t>
            </w:r>
            <w:r w:rsidRPr="001E1BE3">
              <w:rPr>
                <w:rFonts w:ascii="Times New Roman" w:hAnsi="Times New Roman" w:cs="Times New Roman"/>
                <w:szCs w:val="20"/>
                <w:vertAlign w:val="superscript"/>
                <w:lang w:val="en-GB"/>
              </w:rPr>
              <w:t>B</w:t>
            </w:r>
            <w:proofErr w:type="spellEnd"/>
          </w:p>
        </w:tc>
      </w:tr>
      <w:tr w:rsidR="00DE0A63" w:rsidRPr="001E1BE3" w14:paraId="70D58577" w14:textId="77777777" w:rsidTr="00067B08">
        <w:tc>
          <w:tcPr>
            <w:tcW w:w="2557" w:type="dxa"/>
            <w:vMerge/>
          </w:tcPr>
          <w:p w14:paraId="0516E531" w14:textId="77777777" w:rsidR="00DE0A63" w:rsidRPr="001E1BE3" w:rsidRDefault="00DE0A63" w:rsidP="00067B08">
            <w:pPr>
              <w:spacing w:line="276" w:lineRule="auto"/>
              <w:jc w:val="right"/>
              <w:rPr>
                <w:rFonts w:ascii="Times New Roman" w:hAnsi="Times New Roman" w:cs="Times New Roman"/>
                <w:szCs w:val="20"/>
                <w:lang w:val="en-GB"/>
              </w:rPr>
            </w:pPr>
          </w:p>
        </w:tc>
        <w:tc>
          <w:tcPr>
            <w:tcW w:w="2410" w:type="dxa"/>
          </w:tcPr>
          <w:p w14:paraId="5A6343D8" w14:textId="77777777" w:rsidR="00DE0A63" w:rsidRPr="001E1BE3" w:rsidRDefault="00DE0A63" w:rsidP="00067B08">
            <w:pPr>
              <w:spacing w:line="276" w:lineRule="auto"/>
              <w:jc w:val="center"/>
              <w:rPr>
                <w:rFonts w:ascii="Times New Roman" w:hAnsi="Times New Roman" w:cs="Times New Roman"/>
                <w:szCs w:val="20"/>
                <w:lang w:val="en-GB"/>
              </w:rPr>
            </w:pPr>
          </w:p>
        </w:tc>
        <w:tc>
          <w:tcPr>
            <w:tcW w:w="1134" w:type="dxa"/>
          </w:tcPr>
          <w:p w14:paraId="2D2E9468"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OLS</w:t>
            </w:r>
          </w:p>
        </w:tc>
        <w:tc>
          <w:tcPr>
            <w:tcW w:w="3827" w:type="dxa"/>
            <w:gridSpan w:val="3"/>
            <w:tcBorders>
              <w:bottom w:val="single" w:sz="4" w:space="0" w:color="auto"/>
            </w:tcBorders>
          </w:tcPr>
          <w:p w14:paraId="6F001293" w14:textId="77777777" w:rsidR="00DE0A63" w:rsidRPr="001E1BE3" w:rsidRDefault="00DE0A63" w:rsidP="00067B08">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Unconditional quantile estimates</w:t>
            </w:r>
          </w:p>
        </w:tc>
      </w:tr>
      <w:tr w:rsidR="00DE0A63" w:rsidRPr="001E1BE3" w14:paraId="6AE8E1CE" w14:textId="77777777" w:rsidTr="00067B08">
        <w:tc>
          <w:tcPr>
            <w:tcW w:w="2557" w:type="dxa"/>
            <w:vMerge/>
          </w:tcPr>
          <w:p w14:paraId="4A6E0E01" w14:textId="77777777" w:rsidR="00DE0A63" w:rsidRPr="001E1BE3" w:rsidRDefault="00DE0A63" w:rsidP="00067B08">
            <w:pPr>
              <w:spacing w:line="276" w:lineRule="auto"/>
              <w:jc w:val="right"/>
              <w:rPr>
                <w:rFonts w:ascii="Times New Roman" w:hAnsi="Times New Roman" w:cs="Times New Roman"/>
                <w:szCs w:val="20"/>
                <w:lang w:val="en-GB"/>
              </w:rPr>
            </w:pPr>
          </w:p>
        </w:tc>
        <w:tc>
          <w:tcPr>
            <w:tcW w:w="2410" w:type="dxa"/>
          </w:tcPr>
          <w:p w14:paraId="7B1C2C3A" w14:textId="77777777" w:rsidR="00DE0A63" w:rsidRPr="001E1BE3" w:rsidRDefault="00DE0A63" w:rsidP="00067B08">
            <w:pPr>
              <w:spacing w:line="276" w:lineRule="auto"/>
              <w:jc w:val="center"/>
              <w:rPr>
                <w:rFonts w:ascii="Times New Roman" w:hAnsi="Times New Roman" w:cs="Times New Roman"/>
                <w:szCs w:val="20"/>
                <w:lang w:val="en-GB"/>
              </w:rPr>
            </w:pPr>
          </w:p>
        </w:tc>
        <w:tc>
          <w:tcPr>
            <w:tcW w:w="1134" w:type="dxa"/>
          </w:tcPr>
          <w:p w14:paraId="02D9B48B"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(Mean)</w:t>
            </w:r>
          </w:p>
        </w:tc>
        <w:tc>
          <w:tcPr>
            <w:tcW w:w="1418" w:type="dxa"/>
            <w:tcBorders>
              <w:bottom w:val="single" w:sz="4" w:space="0" w:color="auto"/>
            </w:tcBorders>
          </w:tcPr>
          <w:p w14:paraId="74EFFB8E"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(0.25)</w:t>
            </w:r>
          </w:p>
        </w:tc>
        <w:tc>
          <w:tcPr>
            <w:tcW w:w="1275" w:type="dxa"/>
            <w:tcBorders>
              <w:bottom w:val="single" w:sz="4" w:space="0" w:color="auto"/>
            </w:tcBorders>
          </w:tcPr>
          <w:p w14:paraId="3592663B"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(0.5)</w:t>
            </w:r>
          </w:p>
        </w:tc>
        <w:tc>
          <w:tcPr>
            <w:tcW w:w="1134" w:type="dxa"/>
            <w:tcBorders>
              <w:bottom w:val="single" w:sz="4" w:space="0" w:color="auto"/>
            </w:tcBorders>
          </w:tcPr>
          <w:p w14:paraId="4C68C8B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(0.75)</w:t>
            </w:r>
          </w:p>
        </w:tc>
      </w:tr>
      <w:tr w:rsidR="00DE0A63" w:rsidRPr="001E1BE3" w14:paraId="09E32ED8" w14:textId="77777777" w:rsidTr="00067B08">
        <w:tc>
          <w:tcPr>
            <w:tcW w:w="2557" w:type="dxa"/>
          </w:tcPr>
          <w:p w14:paraId="032B8710" w14:textId="77777777" w:rsidR="00DE0A63" w:rsidRPr="001E1BE3" w:rsidRDefault="00DE0A63" w:rsidP="00067B08">
            <w:pPr>
              <w:spacing w:line="276" w:lineRule="auto"/>
              <w:ind w:left="180" w:hanging="180"/>
              <w:jc w:val="left"/>
              <w:rPr>
                <w:rFonts w:ascii="Times New Roman" w:hAnsi="Times New Roman" w:cs="Times New Roman"/>
                <w:szCs w:val="20"/>
                <w:lang w:val="en-GB"/>
              </w:rPr>
            </w:pPr>
            <w:proofErr w:type="spellStart"/>
            <w:r w:rsidRPr="001E1BE3">
              <w:rPr>
                <w:rFonts w:ascii="Times New Roman" w:hAnsi="Times New Roman" w:cs="Times New Roman"/>
                <w:szCs w:val="20"/>
                <w:lang w:val="en-GB"/>
              </w:rPr>
              <w:t>Upstreamness</w:t>
            </w:r>
            <w:r w:rsidRPr="001E1BE3">
              <w:rPr>
                <w:rFonts w:ascii="Times New Roman" w:hAnsi="Times New Roman" w:cs="Times New Roman"/>
                <w:szCs w:val="20"/>
                <w:vertAlign w:val="superscript"/>
                <w:lang w:val="en-GB"/>
              </w:rPr>
              <w:t>A</w:t>
            </w:r>
            <w:proofErr w:type="spellEnd"/>
            <w:r w:rsidRPr="001E1BE3">
              <w:rPr>
                <w:rFonts w:ascii="Times New Roman" w:hAnsi="Times New Roman" w:cs="Times New Roman"/>
                <w:szCs w:val="20"/>
                <w:lang w:val="en-GB"/>
              </w:rPr>
              <w:t xml:space="preserve"> (sample of workers born in developed countries)</w:t>
            </w:r>
          </w:p>
        </w:tc>
        <w:tc>
          <w:tcPr>
            <w:tcW w:w="2410" w:type="dxa"/>
          </w:tcPr>
          <w:p w14:paraId="37E9219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 xml:space="preserve">86,552 </w:t>
            </w:r>
          </w:p>
          <w:p w14:paraId="05BA813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 xml:space="preserve">(37% </w:t>
            </w:r>
            <w:r w:rsidRPr="001E1BE3">
              <w:rPr>
                <w:rFonts w:ascii="Times New Roman" w:hAnsi="Times New Roman" w:cs="Times New Roman"/>
                <w:szCs w:val="20"/>
                <w:lang w:val="en-GB"/>
              </w:rPr>
              <w:sym w:font="Symbol" w:char="F02D"/>
            </w:r>
            <w:r w:rsidRPr="001E1BE3">
              <w:rPr>
                <w:rFonts w:ascii="Times New Roman" w:hAnsi="Times New Roman" w:cs="Times New Roman"/>
                <w:szCs w:val="20"/>
                <w:lang w:val="en-GB"/>
              </w:rPr>
              <w:t xml:space="preserve"> 96%)</w:t>
            </w:r>
          </w:p>
        </w:tc>
        <w:tc>
          <w:tcPr>
            <w:tcW w:w="1134" w:type="dxa"/>
          </w:tcPr>
          <w:p w14:paraId="5EFBDFEA"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0.027***</w:t>
            </w:r>
          </w:p>
          <w:p w14:paraId="7FC9F20A"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(0.004)</w:t>
            </w:r>
          </w:p>
        </w:tc>
        <w:tc>
          <w:tcPr>
            <w:tcW w:w="1418" w:type="dxa"/>
            <w:tcBorders>
              <w:top w:val="single" w:sz="4" w:space="0" w:color="auto"/>
            </w:tcBorders>
          </w:tcPr>
          <w:p w14:paraId="01576844"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0.018***</w:t>
            </w:r>
          </w:p>
          <w:p w14:paraId="1147AB48"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(0.003)</w:t>
            </w:r>
          </w:p>
        </w:tc>
        <w:tc>
          <w:tcPr>
            <w:tcW w:w="1275" w:type="dxa"/>
            <w:tcBorders>
              <w:top w:val="single" w:sz="4" w:space="0" w:color="auto"/>
            </w:tcBorders>
          </w:tcPr>
          <w:p w14:paraId="0582B3F1"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0.029***</w:t>
            </w:r>
          </w:p>
          <w:p w14:paraId="023DC7CF"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(0.004)</w:t>
            </w:r>
          </w:p>
        </w:tc>
        <w:tc>
          <w:tcPr>
            <w:tcW w:w="1134" w:type="dxa"/>
            <w:tcBorders>
              <w:top w:val="single" w:sz="4" w:space="0" w:color="auto"/>
            </w:tcBorders>
          </w:tcPr>
          <w:p w14:paraId="1727023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0.047***</w:t>
            </w:r>
          </w:p>
          <w:p w14:paraId="4E8CC80B"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(0.006)</w:t>
            </w:r>
          </w:p>
        </w:tc>
      </w:tr>
      <w:tr w:rsidR="00DE0A63" w:rsidRPr="001E1BE3" w14:paraId="4CA3D770" w14:textId="77777777" w:rsidTr="00067B08">
        <w:tc>
          <w:tcPr>
            <w:tcW w:w="2557" w:type="dxa"/>
          </w:tcPr>
          <w:p w14:paraId="6B88D25B" w14:textId="77777777" w:rsidR="00DE0A63" w:rsidRPr="001E1BE3" w:rsidRDefault="00DE0A63" w:rsidP="00067B08">
            <w:pPr>
              <w:spacing w:line="276" w:lineRule="auto"/>
              <w:ind w:left="180" w:hanging="180"/>
              <w:jc w:val="left"/>
              <w:rPr>
                <w:rFonts w:ascii="Times New Roman" w:hAnsi="Times New Roman" w:cs="Times New Roman"/>
                <w:szCs w:val="20"/>
                <w:lang w:val="en-GB"/>
              </w:rPr>
            </w:pPr>
            <w:proofErr w:type="spellStart"/>
            <w:r w:rsidRPr="001E1BE3">
              <w:rPr>
                <w:rFonts w:ascii="Times New Roman" w:hAnsi="Times New Roman" w:cs="Times New Roman"/>
                <w:szCs w:val="20"/>
                <w:lang w:val="en-GB"/>
              </w:rPr>
              <w:t>Upstreamness</w:t>
            </w:r>
            <w:r w:rsidRPr="001E1BE3">
              <w:rPr>
                <w:rFonts w:ascii="Times New Roman" w:hAnsi="Times New Roman" w:cs="Times New Roman"/>
                <w:szCs w:val="20"/>
                <w:vertAlign w:val="superscript"/>
                <w:lang w:val="en-GB"/>
              </w:rPr>
              <w:t>A</w:t>
            </w:r>
            <w:proofErr w:type="spellEnd"/>
            <w:r w:rsidRPr="001E1BE3">
              <w:rPr>
                <w:rFonts w:ascii="Times New Roman" w:hAnsi="Times New Roman" w:cs="Times New Roman"/>
                <w:szCs w:val="20"/>
                <w:lang w:val="en-GB"/>
              </w:rPr>
              <w:t xml:space="preserve"> (sample of workers born in developing countries)</w:t>
            </w:r>
          </w:p>
        </w:tc>
        <w:tc>
          <w:tcPr>
            <w:tcW w:w="2410" w:type="dxa"/>
          </w:tcPr>
          <w:p w14:paraId="7AFAEE9B"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3,911</w:t>
            </w:r>
          </w:p>
          <w:p w14:paraId="07A0B2C3"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 xml:space="preserve">(33% </w:t>
            </w:r>
            <w:r w:rsidRPr="001E1BE3">
              <w:rPr>
                <w:rFonts w:ascii="Times New Roman" w:hAnsi="Times New Roman" w:cs="Times New Roman"/>
                <w:szCs w:val="20"/>
                <w:lang w:val="en-GB"/>
              </w:rPr>
              <w:sym w:font="Symbol" w:char="F02D"/>
            </w:r>
            <w:r w:rsidRPr="001E1BE3">
              <w:rPr>
                <w:rFonts w:ascii="Times New Roman" w:hAnsi="Times New Roman" w:cs="Times New Roman"/>
                <w:szCs w:val="20"/>
                <w:lang w:val="en-GB"/>
              </w:rPr>
              <w:t xml:space="preserve"> 4%)) </w:t>
            </w:r>
          </w:p>
        </w:tc>
        <w:tc>
          <w:tcPr>
            <w:tcW w:w="1134" w:type="dxa"/>
          </w:tcPr>
          <w:p w14:paraId="3AF69F75"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0.027***</w:t>
            </w:r>
          </w:p>
          <w:p w14:paraId="22502352"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(0.006)</w:t>
            </w:r>
          </w:p>
        </w:tc>
        <w:tc>
          <w:tcPr>
            <w:tcW w:w="1418" w:type="dxa"/>
          </w:tcPr>
          <w:p w14:paraId="7767D621"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0.017***</w:t>
            </w:r>
          </w:p>
          <w:p w14:paraId="658EABEB"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(0.006)</w:t>
            </w:r>
          </w:p>
        </w:tc>
        <w:tc>
          <w:tcPr>
            <w:tcW w:w="1275" w:type="dxa"/>
          </w:tcPr>
          <w:p w14:paraId="2D6640FF"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0.018***</w:t>
            </w:r>
          </w:p>
          <w:p w14:paraId="46D83C52"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(0.006)</w:t>
            </w:r>
          </w:p>
        </w:tc>
        <w:tc>
          <w:tcPr>
            <w:tcW w:w="1134" w:type="dxa"/>
          </w:tcPr>
          <w:p w14:paraId="708EECC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0.028**</w:t>
            </w:r>
          </w:p>
          <w:p w14:paraId="361E8A13"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(0.011)</w:t>
            </w:r>
          </w:p>
        </w:tc>
      </w:tr>
      <w:tr w:rsidR="00DE0A63" w:rsidRPr="001E1BE3" w14:paraId="26C8D989" w14:textId="77777777" w:rsidTr="00067B08">
        <w:tc>
          <w:tcPr>
            <w:tcW w:w="2557" w:type="dxa"/>
            <w:tcBorders>
              <w:top w:val="single" w:sz="4" w:space="0" w:color="auto"/>
            </w:tcBorders>
          </w:tcPr>
          <w:p w14:paraId="448CCA0A" w14:textId="77777777" w:rsidR="00DE0A63" w:rsidRPr="001E1BE3" w:rsidRDefault="00DE0A63" w:rsidP="00067B08">
            <w:pPr>
              <w:spacing w:line="276" w:lineRule="auto"/>
              <w:jc w:val="right"/>
              <w:rPr>
                <w:rFonts w:ascii="Times New Roman" w:hAnsi="Times New Roman" w:cs="Times New Roman"/>
                <w:szCs w:val="20"/>
                <w:lang w:val="en-GB"/>
              </w:rPr>
            </w:pPr>
          </w:p>
        </w:tc>
        <w:tc>
          <w:tcPr>
            <w:tcW w:w="2410" w:type="dxa"/>
            <w:tcBorders>
              <w:top w:val="single" w:sz="4" w:space="0" w:color="auto"/>
            </w:tcBorders>
            <w:vAlign w:val="bottom"/>
          </w:tcPr>
          <w:p w14:paraId="682FC01E"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Number of observations</w:t>
            </w:r>
          </w:p>
          <w:p w14:paraId="0AEA1A9D" w14:textId="77777777" w:rsidR="00DE0A63" w:rsidRPr="001E1BE3" w:rsidRDefault="00DE0A63" w:rsidP="00067B08">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 xml:space="preserve">(as % of total workers by origin </w:t>
            </w:r>
            <w:r w:rsidRPr="001E1BE3">
              <w:rPr>
                <w:rFonts w:ascii="Times New Roman" w:hAnsi="Times New Roman" w:cs="Times New Roman"/>
                <w:szCs w:val="20"/>
                <w:lang w:val="en-GB"/>
              </w:rPr>
              <w:sym w:font="Symbol" w:char="F02D"/>
            </w:r>
            <w:r w:rsidRPr="001E1BE3">
              <w:rPr>
                <w:rFonts w:ascii="Times New Roman" w:hAnsi="Times New Roman" w:cs="Times New Roman"/>
                <w:szCs w:val="20"/>
                <w:lang w:val="en-GB"/>
              </w:rPr>
              <w:t xml:space="preserve"> in LT-LKIS firms)</w:t>
            </w:r>
          </w:p>
        </w:tc>
        <w:tc>
          <w:tcPr>
            <w:tcW w:w="4961" w:type="dxa"/>
            <w:gridSpan w:val="4"/>
            <w:tcBorders>
              <w:top w:val="single" w:sz="4" w:space="0" w:color="auto"/>
              <w:bottom w:val="single" w:sz="4" w:space="0" w:color="auto"/>
            </w:tcBorders>
            <w:vAlign w:val="bottom"/>
          </w:tcPr>
          <w:p w14:paraId="520BB919" w14:textId="77777777" w:rsidR="00DE0A63" w:rsidRPr="001E1BE3" w:rsidRDefault="00DE0A63" w:rsidP="00067B08">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 xml:space="preserve">LT-LKIS </w:t>
            </w:r>
            <w:proofErr w:type="spellStart"/>
            <w:r w:rsidRPr="001E1BE3">
              <w:rPr>
                <w:rFonts w:ascii="Times New Roman" w:hAnsi="Times New Roman" w:cs="Times New Roman"/>
                <w:szCs w:val="20"/>
                <w:lang w:val="en-GB"/>
              </w:rPr>
              <w:t>firms</w:t>
            </w:r>
            <w:r w:rsidRPr="001E1BE3">
              <w:rPr>
                <w:rFonts w:ascii="Times New Roman" w:hAnsi="Times New Roman" w:cs="Times New Roman"/>
                <w:szCs w:val="20"/>
                <w:vertAlign w:val="superscript"/>
                <w:lang w:val="en-GB"/>
              </w:rPr>
              <w:t>B</w:t>
            </w:r>
            <w:proofErr w:type="spellEnd"/>
          </w:p>
        </w:tc>
      </w:tr>
      <w:tr w:rsidR="00DE0A63" w:rsidRPr="001E1BE3" w14:paraId="78408745" w14:textId="77777777" w:rsidTr="00067B08">
        <w:tc>
          <w:tcPr>
            <w:tcW w:w="2557" w:type="dxa"/>
          </w:tcPr>
          <w:p w14:paraId="024E345D" w14:textId="77777777" w:rsidR="00DE0A63" w:rsidRPr="001E1BE3" w:rsidRDefault="00DE0A63" w:rsidP="00067B08">
            <w:pPr>
              <w:spacing w:line="276" w:lineRule="auto"/>
              <w:jc w:val="right"/>
              <w:rPr>
                <w:rFonts w:ascii="Times New Roman" w:hAnsi="Times New Roman" w:cs="Times New Roman"/>
                <w:szCs w:val="20"/>
                <w:lang w:val="en-GB"/>
              </w:rPr>
            </w:pPr>
          </w:p>
        </w:tc>
        <w:tc>
          <w:tcPr>
            <w:tcW w:w="2410" w:type="dxa"/>
          </w:tcPr>
          <w:p w14:paraId="0D3B943A" w14:textId="77777777" w:rsidR="00DE0A63" w:rsidRPr="001E1BE3" w:rsidRDefault="00DE0A63" w:rsidP="00067B08">
            <w:pPr>
              <w:spacing w:line="276" w:lineRule="auto"/>
              <w:jc w:val="center"/>
              <w:rPr>
                <w:rFonts w:ascii="Times New Roman" w:hAnsi="Times New Roman" w:cs="Times New Roman"/>
                <w:szCs w:val="20"/>
                <w:lang w:val="en-GB"/>
              </w:rPr>
            </w:pPr>
          </w:p>
        </w:tc>
        <w:tc>
          <w:tcPr>
            <w:tcW w:w="1134" w:type="dxa"/>
            <w:tcBorders>
              <w:top w:val="single" w:sz="4" w:space="0" w:color="auto"/>
            </w:tcBorders>
          </w:tcPr>
          <w:p w14:paraId="41B230A4"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OLS</w:t>
            </w:r>
          </w:p>
        </w:tc>
        <w:tc>
          <w:tcPr>
            <w:tcW w:w="3827" w:type="dxa"/>
            <w:gridSpan w:val="3"/>
            <w:tcBorders>
              <w:top w:val="single" w:sz="4" w:space="0" w:color="auto"/>
              <w:bottom w:val="single" w:sz="4" w:space="0" w:color="auto"/>
            </w:tcBorders>
          </w:tcPr>
          <w:p w14:paraId="6C00DD8E" w14:textId="77777777" w:rsidR="00DE0A63" w:rsidRPr="001E1BE3" w:rsidRDefault="00DE0A63" w:rsidP="00067B08">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Unconditional quantile estimates</w:t>
            </w:r>
          </w:p>
        </w:tc>
      </w:tr>
      <w:tr w:rsidR="00DE0A63" w:rsidRPr="001E1BE3" w14:paraId="6E89DDA5" w14:textId="77777777" w:rsidTr="00067B08">
        <w:tc>
          <w:tcPr>
            <w:tcW w:w="2557" w:type="dxa"/>
          </w:tcPr>
          <w:p w14:paraId="5E92577A" w14:textId="77777777" w:rsidR="00DE0A63" w:rsidRPr="001E1BE3" w:rsidRDefault="00DE0A63" w:rsidP="00067B08">
            <w:pPr>
              <w:spacing w:line="276" w:lineRule="auto"/>
              <w:jc w:val="right"/>
              <w:rPr>
                <w:rFonts w:ascii="Times New Roman" w:hAnsi="Times New Roman" w:cs="Times New Roman"/>
                <w:szCs w:val="20"/>
                <w:lang w:val="en-GB"/>
              </w:rPr>
            </w:pPr>
          </w:p>
        </w:tc>
        <w:tc>
          <w:tcPr>
            <w:tcW w:w="2410" w:type="dxa"/>
          </w:tcPr>
          <w:p w14:paraId="2F32D570" w14:textId="77777777" w:rsidR="00DE0A63" w:rsidRPr="001E1BE3" w:rsidRDefault="00DE0A63" w:rsidP="00067B08">
            <w:pPr>
              <w:spacing w:line="276" w:lineRule="auto"/>
              <w:jc w:val="center"/>
              <w:rPr>
                <w:rFonts w:ascii="Times New Roman" w:hAnsi="Times New Roman" w:cs="Times New Roman"/>
                <w:szCs w:val="20"/>
                <w:lang w:val="en-GB"/>
              </w:rPr>
            </w:pPr>
          </w:p>
        </w:tc>
        <w:tc>
          <w:tcPr>
            <w:tcW w:w="1134" w:type="dxa"/>
          </w:tcPr>
          <w:p w14:paraId="4C32F5AA"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(Mean)</w:t>
            </w:r>
          </w:p>
        </w:tc>
        <w:tc>
          <w:tcPr>
            <w:tcW w:w="1418" w:type="dxa"/>
            <w:tcBorders>
              <w:top w:val="single" w:sz="4" w:space="0" w:color="auto"/>
              <w:bottom w:val="single" w:sz="4" w:space="0" w:color="auto"/>
            </w:tcBorders>
          </w:tcPr>
          <w:p w14:paraId="5A075BA4"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(0.25)</w:t>
            </w:r>
          </w:p>
        </w:tc>
        <w:tc>
          <w:tcPr>
            <w:tcW w:w="1275" w:type="dxa"/>
            <w:tcBorders>
              <w:top w:val="single" w:sz="4" w:space="0" w:color="auto"/>
              <w:bottom w:val="single" w:sz="4" w:space="0" w:color="auto"/>
            </w:tcBorders>
          </w:tcPr>
          <w:p w14:paraId="67537718"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(0.5)</w:t>
            </w:r>
          </w:p>
        </w:tc>
        <w:tc>
          <w:tcPr>
            <w:tcW w:w="1134" w:type="dxa"/>
            <w:tcBorders>
              <w:top w:val="single" w:sz="4" w:space="0" w:color="auto"/>
              <w:bottom w:val="single" w:sz="4" w:space="0" w:color="auto"/>
            </w:tcBorders>
          </w:tcPr>
          <w:p w14:paraId="080CCFBB"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(0.75)</w:t>
            </w:r>
          </w:p>
        </w:tc>
      </w:tr>
      <w:tr w:rsidR="00DE0A63" w:rsidRPr="001E1BE3" w14:paraId="05D04928" w14:textId="77777777" w:rsidTr="00067B08">
        <w:tc>
          <w:tcPr>
            <w:tcW w:w="2557" w:type="dxa"/>
          </w:tcPr>
          <w:p w14:paraId="3A09034B" w14:textId="77777777" w:rsidR="00DE0A63" w:rsidRPr="001E1BE3" w:rsidRDefault="00DE0A63" w:rsidP="00067B08">
            <w:pPr>
              <w:spacing w:line="276" w:lineRule="auto"/>
              <w:ind w:left="180" w:hanging="180"/>
              <w:jc w:val="left"/>
              <w:rPr>
                <w:rFonts w:ascii="Times New Roman" w:hAnsi="Times New Roman" w:cs="Times New Roman"/>
                <w:szCs w:val="20"/>
                <w:lang w:val="en-GB"/>
              </w:rPr>
            </w:pPr>
            <w:proofErr w:type="spellStart"/>
            <w:r w:rsidRPr="001E1BE3">
              <w:rPr>
                <w:rFonts w:ascii="Times New Roman" w:hAnsi="Times New Roman" w:cs="Times New Roman"/>
                <w:szCs w:val="20"/>
                <w:lang w:val="en-GB"/>
              </w:rPr>
              <w:t>Upstreamness</w:t>
            </w:r>
            <w:r w:rsidRPr="001E1BE3">
              <w:rPr>
                <w:rFonts w:ascii="Times New Roman" w:hAnsi="Times New Roman" w:cs="Times New Roman"/>
                <w:szCs w:val="20"/>
                <w:vertAlign w:val="superscript"/>
                <w:lang w:val="en-GB"/>
              </w:rPr>
              <w:t>A</w:t>
            </w:r>
            <w:proofErr w:type="spellEnd"/>
            <w:r w:rsidRPr="001E1BE3">
              <w:rPr>
                <w:rFonts w:ascii="Times New Roman" w:hAnsi="Times New Roman" w:cs="Times New Roman"/>
                <w:szCs w:val="20"/>
                <w:lang w:val="en-GB"/>
              </w:rPr>
              <w:t xml:space="preserve"> (sample of workers born in developed countries)</w:t>
            </w:r>
          </w:p>
        </w:tc>
        <w:tc>
          <w:tcPr>
            <w:tcW w:w="2410" w:type="dxa"/>
          </w:tcPr>
          <w:p w14:paraId="06D033EF"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146,880</w:t>
            </w:r>
          </w:p>
          <w:p w14:paraId="7C650993"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 xml:space="preserve">(63% </w:t>
            </w:r>
            <w:r w:rsidRPr="001E1BE3">
              <w:rPr>
                <w:rFonts w:ascii="Times New Roman" w:hAnsi="Times New Roman" w:cs="Times New Roman"/>
                <w:szCs w:val="20"/>
                <w:lang w:val="en-GB"/>
              </w:rPr>
              <w:sym w:font="Symbol" w:char="F02D"/>
            </w:r>
            <w:r w:rsidRPr="001E1BE3">
              <w:rPr>
                <w:rFonts w:ascii="Times New Roman" w:hAnsi="Times New Roman" w:cs="Times New Roman"/>
                <w:szCs w:val="20"/>
                <w:lang w:val="en-GB"/>
              </w:rPr>
              <w:t xml:space="preserve"> 95%) </w:t>
            </w:r>
          </w:p>
        </w:tc>
        <w:tc>
          <w:tcPr>
            <w:tcW w:w="1134" w:type="dxa"/>
          </w:tcPr>
          <w:p w14:paraId="4B2D3D9E"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0.018***</w:t>
            </w:r>
          </w:p>
          <w:p w14:paraId="21A1C1EC"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(0.002)</w:t>
            </w:r>
          </w:p>
        </w:tc>
        <w:tc>
          <w:tcPr>
            <w:tcW w:w="1418" w:type="dxa"/>
            <w:tcBorders>
              <w:top w:val="single" w:sz="4" w:space="0" w:color="auto"/>
            </w:tcBorders>
          </w:tcPr>
          <w:p w14:paraId="5599474F"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0.018***</w:t>
            </w:r>
          </w:p>
          <w:p w14:paraId="745193F6"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(0.002)</w:t>
            </w:r>
          </w:p>
        </w:tc>
        <w:tc>
          <w:tcPr>
            <w:tcW w:w="1275" w:type="dxa"/>
            <w:tcBorders>
              <w:top w:val="single" w:sz="4" w:space="0" w:color="auto"/>
            </w:tcBorders>
          </w:tcPr>
          <w:p w14:paraId="78A644A4"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0.018***</w:t>
            </w:r>
          </w:p>
          <w:p w14:paraId="1DA44696"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(0.002)</w:t>
            </w:r>
          </w:p>
        </w:tc>
        <w:tc>
          <w:tcPr>
            <w:tcW w:w="1134" w:type="dxa"/>
            <w:tcBorders>
              <w:top w:val="single" w:sz="4" w:space="0" w:color="auto"/>
            </w:tcBorders>
          </w:tcPr>
          <w:p w14:paraId="42349779"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0.022***</w:t>
            </w:r>
          </w:p>
          <w:p w14:paraId="76A3D286"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(0.004)</w:t>
            </w:r>
          </w:p>
        </w:tc>
      </w:tr>
      <w:tr w:rsidR="00DE0A63" w:rsidRPr="001E1BE3" w14:paraId="3C4422EF" w14:textId="77777777" w:rsidTr="00067B08">
        <w:trPr>
          <w:trHeight w:val="278"/>
        </w:trPr>
        <w:tc>
          <w:tcPr>
            <w:tcW w:w="2557" w:type="dxa"/>
            <w:tcBorders>
              <w:bottom w:val="single" w:sz="4" w:space="0" w:color="auto"/>
            </w:tcBorders>
          </w:tcPr>
          <w:p w14:paraId="22933B5B" w14:textId="77777777" w:rsidR="00DE0A63" w:rsidRPr="001E1BE3" w:rsidRDefault="00DE0A63" w:rsidP="00067B08">
            <w:pPr>
              <w:spacing w:line="276" w:lineRule="auto"/>
              <w:ind w:left="180" w:hanging="180"/>
              <w:jc w:val="left"/>
              <w:rPr>
                <w:rFonts w:ascii="Times New Roman" w:hAnsi="Times New Roman" w:cs="Times New Roman"/>
                <w:szCs w:val="20"/>
                <w:lang w:val="en-GB"/>
              </w:rPr>
            </w:pPr>
            <w:proofErr w:type="spellStart"/>
            <w:r w:rsidRPr="001E1BE3">
              <w:rPr>
                <w:rFonts w:ascii="Times New Roman" w:hAnsi="Times New Roman" w:cs="Times New Roman"/>
                <w:szCs w:val="20"/>
                <w:lang w:val="en-GB"/>
              </w:rPr>
              <w:t>Upstreamness</w:t>
            </w:r>
            <w:r w:rsidRPr="001E1BE3">
              <w:rPr>
                <w:rFonts w:ascii="Times New Roman" w:hAnsi="Times New Roman" w:cs="Times New Roman"/>
                <w:szCs w:val="20"/>
                <w:vertAlign w:val="superscript"/>
                <w:lang w:val="en-GB"/>
              </w:rPr>
              <w:t>A</w:t>
            </w:r>
            <w:proofErr w:type="spellEnd"/>
            <w:r w:rsidRPr="001E1BE3">
              <w:rPr>
                <w:rFonts w:ascii="Times New Roman" w:hAnsi="Times New Roman" w:cs="Times New Roman"/>
                <w:szCs w:val="20"/>
                <w:lang w:val="en-GB"/>
              </w:rPr>
              <w:t xml:space="preserve"> (sample of workers born in developing countries)</w:t>
            </w:r>
          </w:p>
        </w:tc>
        <w:tc>
          <w:tcPr>
            <w:tcW w:w="2410" w:type="dxa"/>
            <w:tcBorders>
              <w:bottom w:val="single" w:sz="4" w:space="0" w:color="auto"/>
            </w:tcBorders>
          </w:tcPr>
          <w:p w14:paraId="0558D1E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8,075</w:t>
            </w:r>
          </w:p>
          <w:p w14:paraId="3B79351A"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 xml:space="preserve">(67% </w:t>
            </w:r>
            <w:r w:rsidRPr="001E1BE3">
              <w:rPr>
                <w:rFonts w:ascii="Times New Roman" w:hAnsi="Times New Roman" w:cs="Times New Roman"/>
                <w:szCs w:val="20"/>
                <w:lang w:val="en-GB"/>
              </w:rPr>
              <w:sym w:font="Symbol" w:char="F02D"/>
            </w:r>
            <w:r w:rsidRPr="001E1BE3">
              <w:rPr>
                <w:rFonts w:ascii="Times New Roman" w:hAnsi="Times New Roman" w:cs="Times New Roman"/>
                <w:szCs w:val="20"/>
                <w:lang w:val="en-GB"/>
              </w:rPr>
              <w:t xml:space="preserve"> 5%)</w:t>
            </w:r>
          </w:p>
        </w:tc>
        <w:tc>
          <w:tcPr>
            <w:tcW w:w="1134" w:type="dxa"/>
            <w:tcBorders>
              <w:bottom w:val="single" w:sz="4" w:space="0" w:color="auto"/>
            </w:tcBorders>
          </w:tcPr>
          <w:p w14:paraId="33F70A6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0.016***</w:t>
            </w:r>
          </w:p>
          <w:p w14:paraId="2756D0BC"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(0.004)</w:t>
            </w:r>
          </w:p>
        </w:tc>
        <w:tc>
          <w:tcPr>
            <w:tcW w:w="1418" w:type="dxa"/>
            <w:tcBorders>
              <w:bottom w:val="single" w:sz="4" w:space="0" w:color="auto"/>
            </w:tcBorders>
          </w:tcPr>
          <w:p w14:paraId="4892826E"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0.014***</w:t>
            </w:r>
          </w:p>
          <w:p w14:paraId="37A29066"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(0.004)</w:t>
            </w:r>
          </w:p>
        </w:tc>
        <w:tc>
          <w:tcPr>
            <w:tcW w:w="1275" w:type="dxa"/>
            <w:tcBorders>
              <w:bottom w:val="single" w:sz="4" w:space="0" w:color="auto"/>
            </w:tcBorders>
          </w:tcPr>
          <w:p w14:paraId="728A7C1B"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0.014***</w:t>
            </w:r>
          </w:p>
          <w:p w14:paraId="45C81CF5"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(0.005)</w:t>
            </w:r>
          </w:p>
        </w:tc>
        <w:tc>
          <w:tcPr>
            <w:tcW w:w="1134" w:type="dxa"/>
            <w:tcBorders>
              <w:bottom w:val="single" w:sz="4" w:space="0" w:color="auto"/>
            </w:tcBorders>
          </w:tcPr>
          <w:p w14:paraId="290BB44E"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0.010*</w:t>
            </w:r>
          </w:p>
          <w:p w14:paraId="4110CAE2"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(0.005)</w:t>
            </w:r>
          </w:p>
        </w:tc>
      </w:tr>
      <w:tr w:rsidR="00DE0A63" w:rsidRPr="001E1BE3" w14:paraId="712E9DA3" w14:textId="77777777" w:rsidTr="00067B08">
        <w:tc>
          <w:tcPr>
            <w:tcW w:w="9928" w:type="dxa"/>
            <w:gridSpan w:val="6"/>
            <w:tcBorders>
              <w:top w:val="single" w:sz="4" w:space="0" w:color="auto"/>
            </w:tcBorders>
          </w:tcPr>
          <w:p w14:paraId="1CFCF4B5" w14:textId="77777777" w:rsidR="00DE0A63" w:rsidRPr="001E1BE3" w:rsidRDefault="00DE0A63" w:rsidP="00067B08">
            <w:pPr>
              <w:spacing w:line="240" w:lineRule="auto"/>
              <w:rPr>
                <w:rFonts w:ascii="Times New Roman" w:hAnsi="Times New Roman" w:cs="Times New Roman"/>
                <w:szCs w:val="20"/>
                <w:lang w:val="en-GB"/>
              </w:rPr>
            </w:pPr>
            <w:r w:rsidRPr="001E1BE3">
              <w:rPr>
                <w:rFonts w:ascii="Times New Roman" w:hAnsi="Times New Roman" w:cs="Times New Roman"/>
                <w:szCs w:val="20"/>
                <w:lang w:val="en-GB"/>
              </w:rPr>
              <w:t xml:space="preserve">Notes: By ‘developing countries’, we </w:t>
            </w:r>
            <w:proofErr w:type="gramStart"/>
            <w:r w:rsidRPr="001E1BE3">
              <w:rPr>
                <w:rFonts w:ascii="Times New Roman" w:hAnsi="Times New Roman" w:cs="Times New Roman"/>
                <w:szCs w:val="20"/>
                <w:lang w:val="en-GB"/>
              </w:rPr>
              <w:t>actually refer</w:t>
            </w:r>
            <w:proofErr w:type="gramEnd"/>
            <w:r w:rsidRPr="001E1BE3">
              <w:rPr>
                <w:rFonts w:ascii="Times New Roman" w:hAnsi="Times New Roman" w:cs="Times New Roman"/>
                <w:szCs w:val="20"/>
                <w:lang w:val="en-GB"/>
              </w:rPr>
              <w:t xml:space="preserve"> to both transition and developing countries listed in the UNCTAD (2020) classification. </w:t>
            </w:r>
            <w:r w:rsidRPr="001E1BE3">
              <w:rPr>
                <w:rFonts w:ascii="Times New Roman" w:hAnsi="Times New Roman" w:cs="Times New Roman"/>
                <w:szCs w:val="20"/>
                <w:vertAlign w:val="superscript"/>
                <w:lang w:val="en-GB"/>
              </w:rPr>
              <w:t>A</w:t>
            </w:r>
            <w:r w:rsidRPr="001E1BE3">
              <w:rPr>
                <w:rFonts w:ascii="Times New Roman" w:hAnsi="Times New Roman" w:cs="Times New Roman"/>
                <w:szCs w:val="20"/>
                <w:lang w:val="en-GB"/>
              </w:rPr>
              <w:t xml:space="preserve"> Steps (weighted distance) before the production of firm meets either domestic or foreign final demand. </w:t>
            </w:r>
            <w:r w:rsidRPr="001E1BE3">
              <w:rPr>
                <w:rFonts w:ascii="Times New Roman" w:hAnsi="Times New Roman" w:cs="Times New Roman"/>
                <w:szCs w:val="20"/>
                <w:vertAlign w:val="superscript"/>
                <w:lang w:val="en-GB"/>
              </w:rPr>
              <w:t>B</w:t>
            </w:r>
            <w:r w:rsidRPr="001E1BE3">
              <w:rPr>
                <w:rFonts w:ascii="Times New Roman" w:hAnsi="Times New Roman" w:cs="Times New Roman"/>
                <w:szCs w:val="20"/>
                <w:lang w:val="en-GB"/>
              </w:rPr>
              <w:t xml:space="preserve"> HT-KIS and LT-LKIS refer to high-tech/knowledge and low-tech/knowledge firms, respectively. This subdivision is based on the Eurostat (2016) nomenclature providing the 2 or 3 digit NACE code, according to which some firms can be classified as high-tech/knowledge and others as low-tech/knowledge. All specifications include control variables, covering human capital, gender and job characteristics, firm characteristics and year dummies. For more details, see Table 2. Clustered and block-bootstrapped standard errors (100 replications), corrected for heteroscedasticity, are reported between parentheses for OLS and UQR, respectively. ***, **, * significant at 1, 5 and 10% levels, respectively.</w:t>
            </w:r>
          </w:p>
          <w:p w14:paraId="2F447AFA" w14:textId="77777777" w:rsidR="00DE0A63" w:rsidRPr="001E1BE3" w:rsidRDefault="00DE0A63" w:rsidP="00067B08">
            <w:pPr>
              <w:spacing w:line="276" w:lineRule="auto"/>
              <w:rPr>
                <w:rFonts w:ascii="Times New Roman" w:hAnsi="Times New Roman" w:cs="Times New Roman"/>
                <w:szCs w:val="20"/>
                <w:lang w:val="en-GB"/>
              </w:rPr>
            </w:pPr>
          </w:p>
        </w:tc>
      </w:tr>
    </w:tbl>
    <w:p w14:paraId="3AC2AF82" w14:textId="77777777" w:rsidR="00DE0A63" w:rsidRPr="001E1BE3" w:rsidRDefault="00DE0A63" w:rsidP="00DE0A63">
      <w:pPr>
        <w:spacing w:after="160" w:line="259" w:lineRule="auto"/>
        <w:jc w:val="left"/>
        <w:rPr>
          <w:szCs w:val="20"/>
          <w:lang w:val="en-GB"/>
        </w:rPr>
      </w:pPr>
    </w:p>
    <w:p w14:paraId="0F696935" w14:textId="77777777" w:rsidR="00DE0A63" w:rsidRPr="001E1BE3" w:rsidRDefault="00DE0A63" w:rsidP="00DE0A63">
      <w:pPr>
        <w:spacing w:after="160" w:line="259" w:lineRule="auto"/>
        <w:jc w:val="left"/>
        <w:rPr>
          <w:szCs w:val="20"/>
          <w:lang w:val="en-GB"/>
        </w:rPr>
      </w:pPr>
    </w:p>
    <w:p w14:paraId="59F5D74A" w14:textId="77777777" w:rsidR="00DE0A63" w:rsidRPr="001E1BE3" w:rsidRDefault="00DE0A63" w:rsidP="00DE0A63">
      <w:pPr>
        <w:spacing w:after="160" w:line="259" w:lineRule="auto"/>
        <w:jc w:val="left"/>
        <w:rPr>
          <w:szCs w:val="20"/>
          <w:lang w:val="en-GB"/>
        </w:rPr>
      </w:pPr>
      <w:r w:rsidRPr="001E1BE3">
        <w:rPr>
          <w:szCs w:val="20"/>
          <w:lang w:val="en-GB"/>
        </w:rPr>
        <w:br w:type="page"/>
      </w:r>
    </w:p>
    <w:p w14:paraId="47512533" w14:textId="77777777" w:rsidR="00DE0A63" w:rsidRPr="001E1BE3" w:rsidRDefault="00DE0A63" w:rsidP="00DE0A63">
      <w:pPr>
        <w:pStyle w:val="Titre1"/>
        <w:spacing w:before="0" w:after="0"/>
        <w:ind w:left="284" w:hanging="284"/>
        <w:rPr>
          <w:rFonts w:ascii="Times New Roman" w:hAnsi="Times New Roman" w:cs="Times New Roman"/>
          <w:sz w:val="24"/>
          <w:szCs w:val="24"/>
          <w:lang w:val="en-GB"/>
        </w:rPr>
      </w:pPr>
      <w:r w:rsidRPr="001E1BE3">
        <w:rPr>
          <w:rFonts w:ascii="Times New Roman" w:hAnsi="Times New Roman" w:cs="Times New Roman"/>
          <w:sz w:val="24"/>
          <w:szCs w:val="24"/>
          <w:lang w:val="en-GB"/>
        </w:rPr>
        <w:lastRenderedPageBreak/>
        <w:t>Supporting information S5. Different components of workers’ wages</w:t>
      </w:r>
    </w:p>
    <w:p w14:paraId="0F0CDDE9" w14:textId="77777777" w:rsidR="00DE0A63" w:rsidRPr="001E1BE3" w:rsidRDefault="00DE0A63" w:rsidP="00DE0A63">
      <w:pPr>
        <w:rPr>
          <w:rFonts w:ascii="Times New Roman" w:hAnsi="Times New Roman" w:cs="Times New Roman"/>
          <w:sz w:val="24"/>
          <w:szCs w:val="24"/>
          <w:lang w:val="en-GB"/>
        </w:rPr>
      </w:pPr>
    </w:p>
    <w:p w14:paraId="7BA9F8F3" w14:textId="77777777" w:rsidR="00DE0A63" w:rsidRPr="001E1BE3" w:rsidRDefault="00DE0A63" w:rsidP="00DE0A63">
      <w:pPr>
        <w:rPr>
          <w:rFonts w:ascii="Times New Roman" w:hAnsi="Times New Roman" w:cs="Times New Roman"/>
          <w:sz w:val="24"/>
          <w:szCs w:val="24"/>
          <w:lang w:val="en-GB"/>
        </w:rPr>
      </w:pPr>
      <w:bookmarkStart w:id="11" w:name="OLE_LINK15"/>
      <w:bookmarkStart w:id="12" w:name="OLE_LINK16"/>
      <w:r w:rsidRPr="001E1BE3">
        <w:rPr>
          <w:rFonts w:ascii="Times New Roman" w:hAnsi="Times New Roman" w:cs="Times New Roman"/>
          <w:sz w:val="24"/>
          <w:szCs w:val="24"/>
          <w:lang w:val="en-GB"/>
        </w:rPr>
        <w:t xml:space="preserve">This robustness test aims to identify the role of compensating differentials associated with longer and more atypical hours (i.e. over-time and shift/night/weekend work) in explaining differences in wage-upstreamness elasticities between workers born in developed and developing countries. To this end, we re-estimate equation (1) by origin and quantiles using as dependent variable the gross hourly wage, this time </w:t>
      </w:r>
      <w:r w:rsidRPr="001E1BE3">
        <w:rPr>
          <w:rFonts w:ascii="Times New Roman" w:hAnsi="Times New Roman" w:cs="Times New Roman"/>
          <w:i/>
          <w:iCs/>
          <w:sz w:val="24"/>
          <w:szCs w:val="24"/>
          <w:lang w:val="en-GB"/>
        </w:rPr>
        <w:t>excluding</w:t>
      </w:r>
      <w:r w:rsidRPr="001E1BE3">
        <w:rPr>
          <w:rFonts w:ascii="Times New Roman" w:hAnsi="Times New Roman" w:cs="Times New Roman"/>
          <w:sz w:val="24"/>
          <w:szCs w:val="24"/>
          <w:lang w:val="en-GB"/>
        </w:rPr>
        <w:t xml:space="preserve"> overtime compensation and premia for shift/night/weekend work. </w:t>
      </w:r>
    </w:p>
    <w:p w14:paraId="42C08327" w14:textId="77777777" w:rsidR="00DE0A63" w:rsidRPr="001E1BE3" w:rsidRDefault="00DE0A63" w:rsidP="00DE0A63">
      <w:pPr>
        <w:tabs>
          <w:tab w:val="left" w:pos="1299"/>
        </w:tabs>
        <w:rPr>
          <w:rFonts w:ascii="Times New Roman" w:hAnsi="Times New Roman" w:cs="Times New Roman"/>
          <w:sz w:val="24"/>
          <w:szCs w:val="24"/>
          <w:lang w:val="en-GB"/>
        </w:rPr>
      </w:pPr>
    </w:p>
    <w:p w14:paraId="6E745930" w14:textId="77777777" w:rsidR="00DE0A63" w:rsidRPr="001E1BE3" w:rsidRDefault="00DE0A63" w:rsidP="00DE0A63">
      <w:pPr>
        <w:rPr>
          <w:rFonts w:ascii="Times New Roman" w:hAnsi="Times New Roman" w:cs="Times New Roman"/>
          <w:sz w:val="24"/>
          <w:szCs w:val="24"/>
          <w:lang w:val="en-GB"/>
        </w:rPr>
      </w:pPr>
      <w:r w:rsidRPr="001E1BE3">
        <w:rPr>
          <w:rFonts w:ascii="Times New Roman" w:hAnsi="Times New Roman" w:cs="Times New Roman"/>
          <w:sz w:val="24"/>
          <w:szCs w:val="24"/>
          <w:lang w:val="en-GB"/>
        </w:rPr>
        <w:t>OLS results, presented in Supporting information Table S5, again show a positive and significant effect of upstreamness on workers’ wages, although this effect is slightly weaker than in our benchmark specification. The elasticity decreases from 0.021 to 0.016 and from 0.020 to 0.018 for workers born in developed and developing countries, respectively. As for the quantile estimates, although they are also somewhat smaller, they are relatively in line with our benchmark results. Indeed, we find that the wage-upstreamness elasticity increases by more than 60% along the wage distribution for workers born in developed countries (from 0.013 to 0.021 between the 25</w:t>
      </w:r>
      <w:r w:rsidRPr="001E1BE3">
        <w:rPr>
          <w:rFonts w:ascii="Times New Roman" w:hAnsi="Times New Roman" w:cs="Times New Roman"/>
          <w:sz w:val="24"/>
          <w:szCs w:val="24"/>
          <w:vertAlign w:val="superscript"/>
          <w:lang w:val="en-GB"/>
        </w:rPr>
        <w:t>th</w:t>
      </w:r>
      <w:r w:rsidRPr="001E1BE3">
        <w:rPr>
          <w:rFonts w:ascii="Times New Roman" w:hAnsi="Times New Roman" w:cs="Times New Roman"/>
          <w:sz w:val="24"/>
          <w:szCs w:val="24"/>
          <w:lang w:val="en-GB"/>
        </w:rPr>
        <w:t xml:space="preserve"> and the 75</w:t>
      </w:r>
      <w:r w:rsidRPr="001E1BE3">
        <w:rPr>
          <w:rFonts w:ascii="Times New Roman" w:hAnsi="Times New Roman" w:cs="Times New Roman"/>
          <w:sz w:val="24"/>
          <w:szCs w:val="24"/>
          <w:vertAlign w:val="superscript"/>
          <w:lang w:val="en-GB"/>
        </w:rPr>
        <w:t>th</w:t>
      </w:r>
      <w:r w:rsidRPr="001E1BE3">
        <w:rPr>
          <w:rFonts w:ascii="Times New Roman" w:hAnsi="Times New Roman" w:cs="Times New Roman"/>
          <w:sz w:val="24"/>
          <w:szCs w:val="24"/>
          <w:lang w:val="en-GB"/>
        </w:rPr>
        <w:t xml:space="preserve"> percentile (</w:t>
      </w:r>
      <w:r w:rsidRPr="001E1BE3">
        <w:rPr>
          <w:rFonts w:ascii="Times New Roman" w:hAnsi="Times New Roman" w:cs="Times New Roman"/>
          <w:i/>
          <w:iCs/>
          <w:sz w:val="24"/>
          <w:szCs w:val="24"/>
          <w:lang w:val="en-GB"/>
        </w:rPr>
        <w:t>t</w:t>
      </w:r>
      <w:r w:rsidRPr="001E1BE3">
        <w:rPr>
          <w:rFonts w:ascii="Times New Roman" w:hAnsi="Times New Roman" w:cs="Times New Roman"/>
          <w:sz w:val="24"/>
          <w:szCs w:val="24"/>
          <w:lang w:val="en-GB"/>
        </w:rPr>
        <w:t xml:space="preserve"> = 2.2)). In contrast, the pattern is flat for workers born in developing countries: the elasticity decreases from 0.016 to 0.011, but the difference is not statistically significant (</w:t>
      </w:r>
      <w:r w:rsidRPr="001E1BE3">
        <w:rPr>
          <w:rFonts w:ascii="Times New Roman" w:hAnsi="Times New Roman" w:cs="Times New Roman"/>
          <w:i/>
          <w:iCs/>
          <w:sz w:val="24"/>
          <w:szCs w:val="24"/>
          <w:lang w:val="en-GB"/>
        </w:rPr>
        <w:t>t</w:t>
      </w:r>
      <w:r w:rsidRPr="001E1BE3">
        <w:rPr>
          <w:rFonts w:ascii="Times New Roman" w:hAnsi="Times New Roman" w:cs="Times New Roman"/>
          <w:sz w:val="24"/>
          <w:szCs w:val="24"/>
          <w:lang w:val="en-GB"/>
        </w:rPr>
        <w:t xml:space="preserve"> = 0.8)). Accordingly, we conclude that upstreamness still benefits (</w:t>
      </w:r>
      <w:proofErr w:type="gramStart"/>
      <w:r w:rsidRPr="001E1BE3">
        <w:rPr>
          <w:rFonts w:ascii="Times New Roman" w:hAnsi="Times New Roman" w:cs="Times New Roman"/>
          <w:sz w:val="24"/>
          <w:szCs w:val="24"/>
          <w:lang w:val="en-GB"/>
        </w:rPr>
        <w:t>high-wage</w:t>
      </w:r>
      <w:proofErr w:type="gramEnd"/>
      <w:r w:rsidRPr="001E1BE3">
        <w:rPr>
          <w:rFonts w:ascii="Times New Roman" w:hAnsi="Times New Roman" w:cs="Times New Roman"/>
          <w:sz w:val="24"/>
          <w:szCs w:val="24"/>
          <w:lang w:val="en-GB"/>
        </w:rPr>
        <w:t xml:space="preserve">) workers from developed countries the most. </w:t>
      </w:r>
    </w:p>
    <w:p w14:paraId="6D61380F" w14:textId="6CBBA3D3" w:rsidR="00DE0A63" w:rsidRPr="001E1BE3" w:rsidRDefault="00DE0A63" w:rsidP="00DE0A63">
      <w:pPr>
        <w:spacing w:after="160" w:line="259" w:lineRule="auto"/>
        <w:jc w:val="left"/>
        <w:rPr>
          <w:rFonts w:ascii="Times New Roman" w:hAnsi="Times New Roman" w:cs="Times New Roman"/>
          <w:sz w:val="24"/>
          <w:szCs w:val="24"/>
          <w:lang w:val="en-GB"/>
        </w:rPr>
      </w:pPr>
    </w:p>
    <w:p w14:paraId="45B07F00" w14:textId="77777777" w:rsidR="00DE0A63" w:rsidRPr="001E1BE3" w:rsidRDefault="00DE0A63" w:rsidP="00DE0A63">
      <w:pPr>
        <w:rPr>
          <w:rFonts w:ascii="Times New Roman" w:hAnsi="Times New Roman" w:cs="Times New Roman"/>
          <w:sz w:val="24"/>
          <w:szCs w:val="24"/>
          <w:lang w:val="en-GB"/>
        </w:rPr>
      </w:pPr>
      <w:r w:rsidRPr="001E1BE3">
        <w:rPr>
          <w:rFonts w:ascii="Times New Roman" w:hAnsi="Times New Roman" w:cs="Times New Roman"/>
          <w:sz w:val="24"/>
          <w:szCs w:val="24"/>
          <w:lang w:val="en-GB"/>
        </w:rPr>
        <w:t xml:space="preserve">We also tested the robustness of our findings with an even more restrictive definition of workers’ wages. More precisely, we used workers’ base pay, that is, the gross hourly wage from which we excluded not only overtime compensation and premia for shift/night/weekend work but also performance-related pay and commissions, as well as annual and irregular bonuses. The regression coefficients, presented in Supporting information Table S5, are weaker than when accounting for compensating differentials but are broadly in line with our benchmark estimates. Indeed, the wage-upstreamness elasticity is again found to be slightly greater for (high-wage) workers born in developed countries than for workers born in developing countries. </w:t>
      </w:r>
    </w:p>
    <w:p w14:paraId="1F04FE0A" w14:textId="77777777" w:rsidR="00DE0A63" w:rsidRPr="001E1BE3" w:rsidRDefault="00DE0A63" w:rsidP="00DE0A63">
      <w:pPr>
        <w:tabs>
          <w:tab w:val="left" w:pos="1299"/>
        </w:tabs>
        <w:rPr>
          <w:rFonts w:ascii="Times New Roman" w:hAnsi="Times New Roman" w:cs="Times New Roman"/>
          <w:sz w:val="24"/>
          <w:szCs w:val="24"/>
          <w:lang w:val="en-GB"/>
        </w:rPr>
      </w:pPr>
    </w:p>
    <w:p w14:paraId="1D9293B6" w14:textId="54CE4001" w:rsidR="00DE0A63" w:rsidRDefault="00DE0A63" w:rsidP="00DE0A63">
      <w:pPr>
        <w:tabs>
          <w:tab w:val="left" w:pos="1299"/>
        </w:tabs>
        <w:rPr>
          <w:rFonts w:ascii="Times New Roman" w:hAnsi="Times New Roman" w:cs="Times New Roman"/>
          <w:sz w:val="24"/>
          <w:szCs w:val="24"/>
          <w:lang w:val="en-GB"/>
        </w:rPr>
      </w:pPr>
      <w:r w:rsidRPr="001E1BE3">
        <w:rPr>
          <w:rFonts w:ascii="Times New Roman" w:hAnsi="Times New Roman" w:cs="Times New Roman"/>
          <w:sz w:val="24"/>
          <w:szCs w:val="24"/>
          <w:lang w:val="en-GB"/>
        </w:rPr>
        <w:t>Overall, this robustness test confirms our previous results by showing that the larger wage premium obtained by (</w:t>
      </w:r>
      <w:proofErr w:type="gramStart"/>
      <w:r w:rsidRPr="001E1BE3">
        <w:rPr>
          <w:rFonts w:ascii="Times New Roman" w:hAnsi="Times New Roman" w:cs="Times New Roman"/>
          <w:sz w:val="24"/>
          <w:szCs w:val="24"/>
          <w:lang w:val="en-GB"/>
        </w:rPr>
        <w:t>high-wage</w:t>
      </w:r>
      <w:proofErr w:type="gramEnd"/>
      <w:r w:rsidRPr="001E1BE3">
        <w:rPr>
          <w:rFonts w:ascii="Times New Roman" w:hAnsi="Times New Roman" w:cs="Times New Roman"/>
          <w:sz w:val="24"/>
          <w:szCs w:val="24"/>
          <w:lang w:val="en-GB"/>
        </w:rPr>
        <w:t xml:space="preserve">) workers from developed countries is not driven solely by </w:t>
      </w:r>
      <w:r w:rsidRPr="001E1BE3">
        <w:rPr>
          <w:rFonts w:ascii="Times New Roman" w:hAnsi="Times New Roman" w:cs="Times New Roman"/>
          <w:sz w:val="24"/>
          <w:szCs w:val="24"/>
          <w:lang w:val="en-GB"/>
        </w:rPr>
        <w:lastRenderedPageBreak/>
        <w:t>differences in overtime hours and shift/night/weekend work but also by differences in other pay components, including base pay.</w:t>
      </w:r>
      <w:bookmarkEnd w:id="11"/>
      <w:bookmarkEnd w:id="12"/>
    </w:p>
    <w:p w14:paraId="077A5230" w14:textId="77777777" w:rsidR="00DE0A63" w:rsidRDefault="00DE0A63" w:rsidP="00DE0A63">
      <w:pPr>
        <w:tabs>
          <w:tab w:val="left" w:pos="1299"/>
        </w:tabs>
        <w:rPr>
          <w:rFonts w:ascii="Times New Roman" w:hAnsi="Times New Roman" w:cs="Times New Roman"/>
          <w:sz w:val="24"/>
          <w:szCs w:val="24"/>
          <w:lang w:val="en-GB"/>
        </w:rPr>
      </w:pPr>
    </w:p>
    <w:p w14:paraId="1CF9EA50" w14:textId="3A9EB40A" w:rsidR="00DE0A63" w:rsidRDefault="00DE0A63" w:rsidP="00DE0A63">
      <w:pPr>
        <w:tabs>
          <w:tab w:val="left" w:pos="1299"/>
        </w:tabs>
        <w:rPr>
          <w:rFonts w:ascii="Times New Roman" w:hAnsi="Times New Roman" w:cs="Times New Roman"/>
          <w:sz w:val="24"/>
          <w:szCs w:val="24"/>
          <w:lang w:val="en-GB"/>
        </w:rPr>
      </w:pPr>
    </w:p>
    <w:tbl>
      <w:tblPr>
        <w:tblStyle w:val="Grilledutableau"/>
        <w:tblW w:w="94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992"/>
        <w:gridCol w:w="1005"/>
        <w:gridCol w:w="1517"/>
        <w:gridCol w:w="1509"/>
      </w:tblGrid>
      <w:tr w:rsidR="00DE0A63" w:rsidRPr="00AD0142" w14:paraId="5876CC6D" w14:textId="77777777" w:rsidTr="00067B08">
        <w:trPr>
          <w:trHeight w:val="286"/>
          <w:jc w:val="center"/>
        </w:trPr>
        <w:tc>
          <w:tcPr>
            <w:tcW w:w="9418" w:type="dxa"/>
            <w:gridSpan w:val="5"/>
            <w:tcBorders>
              <w:bottom w:val="single" w:sz="4" w:space="0" w:color="auto"/>
            </w:tcBorders>
          </w:tcPr>
          <w:p w14:paraId="0AB4E30B" w14:textId="77777777" w:rsidR="00DE0A63" w:rsidRPr="001E1BE3" w:rsidRDefault="00DE0A63" w:rsidP="00067B08">
            <w:pPr>
              <w:spacing w:line="240" w:lineRule="auto"/>
              <w:rPr>
                <w:rFonts w:ascii="Times New Roman" w:hAnsi="Times New Roman" w:cs="Times New Roman"/>
                <w:b/>
                <w:bCs/>
                <w:sz w:val="22"/>
                <w:lang w:val="en-GB"/>
              </w:rPr>
            </w:pPr>
            <w:r w:rsidRPr="001E1BE3">
              <w:rPr>
                <w:rFonts w:ascii="Times New Roman" w:hAnsi="Times New Roman" w:cs="Times New Roman"/>
                <w:b/>
                <w:bCs/>
                <w:sz w:val="22"/>
                <w:lang w:val="en-GB"/>
              </w:rPr>
              <w:t>Table S5: OLS and unconditional quantile regressions (UQR), by origin using different components of workers’ wages as dependent variable</w:t>
            </w:r>
          </w:p>
        </w:tc>
      </w:tr>
      <w:tr w:rsidR="00DE0A63" w:rsidRPr="00AD0142" w14:paraId="30FFEB04" w14:textId="77777777" w:rsidTr="00067B08">
        <w:trPr>
          <w:jc w:val="center"/>
        </w:trPr>
        <w:tc>
          <w:tcPr>
            <w:tcW w:w="4395" w:type="dxa"/>
            <w:tcBorders>
              <w:top w:val="single" w:sz="4" w:space="0" w:color="auto"/>
            </w:tcBorders>
          </w:tcPr>
          <w:p w14:paraId="608D4A9C" w14:textId="77777777" w:rsidR="00DE0A63" w:rsidRPr="001E1BE3" w:rsidRDefault="00DE0A63" w:rsidP="00067B08">
            <w:pPr>
              <w:spacing w:line="276" w:lineRule="auto"/>
              <w:jc w:val="right"/>
              <w:rPr>
                <w:rFonts w:ascii="Times New Roman" w:hAnsi="Times New Roman" w:cs="Times New Roman"/>
                <w:szCs w:val="20"/>
                <w:lang w:val="en-GB"/>
              </w:rPr>
            </w:pPr>
          </w:p>
        </w:tc>
        <w:tc>
          <w:tcPr>
            <w:tcW w:w="5023" w:type="dxa"/>
            <w:gridSpan w:val="4"/>
            <w:tcBorders>
              <w:top w:val="single" w:sz="4" w:space="0" w:color="auto"/>
              <w:bottom w:val="single" w:sz="4" w:space="0" w:color="auto"/>
            </w:tcBorders>
            <w:vAlign w:val="bottom"/>
          </w:tcPr>
          <w:p w14:paraId="27743AC9" w14:textId="77777777" w:rsidR="00DE0A63" w:rsidRPr="001E1BE3" w:rsidRDefault="00DE0A63" w:rsidP="00067B08">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Workers born in developed countries</w:t>
            </w:r>
          </w:p>
        </w:tc>
      </w:tr>
      <w:tr w:rsidR="00DE0A63" w:rsidRPr="001E1BE3" w14:paraId="0E36247D" w14:textId="77777777" w:rsidTr="00067B08">
        <w:trPr>
          <w:jc w:val="center"/>
        </w:trPr>
        <w:tc>
          <w:tcPr>
            <w:tcW w:w="4395" w:type="dxa"/>
          </w:tcPr>
          <w:p w14:paraId="64E7C28E" w14:textId="77777777" w:rsidR="00DE0A63" w:rsidRPr="001E1BE3" w:rsidRDefault="00DE0A63" w:rsidP="00067B08">
            <w:pPr>
              <w:spacing w:line="276" w:lineRule="auto"/>
              <w:jc w:val="right"/>
              <w:rPr>
                <w:rFonts w:ascii="Times New Roman" w:hAnsi="Times New Roman" w:cs="Times New Roman"/>
                <w:szCs w:val="20"/>
                <w:lang w:val="en-GB"/>
              </w:rPr>
            </w:pPr>
          </w:p>
        </w:tc>
        <w:tc>
          <w:tcPr>
            <w:tcW w:w="992" w:type="dxa"/>
            <w:tcBorders>
              <w:top w:val="single" w:sz="4" w:space="0" w:color="auto"/>
            </w:tcBorders>
          </w:tcPr>
          <w:p w14:paraId="2A1FB414"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OLS</w:t>
            </w:r>
          </w:p>
        </w:tc>
        <w:tc>
          <w:tcPr>
            <w:tcW w:w="4031" w:type="dxa"/>
            <w:gridSpan w:val="3"/>
            <w:tcBorders>
              <w:top w:val="single" w:sz="4" w:space="0" w:color="auto"/>
              <w:bottom w:val="single" w:sz="4" w:space="0" w:color="auto"/>
            </w:tcBorders>
          </w:tcPr>
          <w:p w14:paraId="1D4C2BB9" w14:textId="77777777" w:rsidR="00DE0A63" w:rsidRPr="001E1BE3" w:rsidRDefault="00DE0A63" w:rsidP="00067B08">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Unconditional quantile estimates</w:t>
            </w:r>
          </w:p>
        </w:tc>
      </w:tr>
      <w:tr w:rsidR="00DE0A63" w:rsidRPr="001E1BE3" w14:paraId="225D8F34" w14:textId="77777777" w:rsidTr="00067B08">
        <w:trPr>
          <w:jc w:val="center"/>
        </w:trPr>
        <w:tc>
          <w:tcPr>
            <w:tcW w:w="4395" w:type="dxa"/>
          </w:tcPr>
          <w:p w14:paraId="4E227F70" w14:textId="77777777" w:rsidR="00DE0A63" w:rsidRPr="001E1BE3" w:rsidRDefault="00DE0A63" w:rsidP="00067B08">
            <w:pPr>
              <w:spacing w:line="276" w:lineRule="auto"/>
              <w:jc w:val="right"/>
              <w:rPr>
                <w:rFonts w:ascii="Times New Roman" w:hAnsi="Times New Roman" w:cs="Times New Roman"/>
                <w:szCs w:val="20"/>
                <w:lang w:val="en-GB"/>
              </w:rPr>
            </w:pPr>
          </w:p>
        </w:tc>
        <w:tc>
          <w:tcPr>
            <w:tcW w:w="992" w:type="dxa"/>
            <w:vAlign w:val="center"/>
          </w:tcPr>
          <w:p w14:paraId="1C7FD61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(Mean)</w:t>
            </w:r>
          </w:p>
        </w:tc>
        <w:tc>
          <w:tcPr>
            <w:tcW w:w="1005" w:type="dxa"/>
            <w:tcBorders>
              <w:top w:val="single" w:sz="4" w:space="0" w:color="auto"/>
              <w:bottom w:val="single" w:sz="4" w:space="0" w:color="auto"/>
            </w:tcBorders>
            <w:vAlign w:val="center"/>
          </w:tcPr>
          <w:p w14:paraId="6F44E122"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(0.25)</w:t>
            </w:r>
          </w:p>
        </w:tc>
        <w:tc>
          <w:tcPr>
            <w:tcW w:w="1517" w:type="dxa"/>
            <w:tcBorders>
              <w:top w:val="single" w:sz="4" w:space="0" w:color="auto"/>
              <w:bottom w:val="single" w:sz="4" w:space="0" w:color="auto"/>
            </w:tcBorders>
            <w:vAlign w:val="center"/>
          </w:tcPr>
          <w:p w14:paraId="407DB8B5"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(0.5)</w:t>
            </w:r>
          </w:p>
        </w:tc>
        <w:tc>
          <w:tcPr>
            <w:tcW w:w="1509" w:type="dxa"/>
            <w:tcBorders>
              <w:top w:val="single" w:sz="4" w:space="0" w:color="auto"/>
              <w:bottom w:val="single" w:sz="4" w:space="0" w:color="auto"/>
            </w:tcBorders>
            <w:vAlign w:val="center"/>
          </w:tcPr>
          <w:p w14:paraId="3223CC33"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(0.75)</w:t>
            </w:r>
          </w:p>
        </w:tc>
      </w:tr>
      <w:tr w:rsidR="00DE0A63" w:rsidRPr="001E1BE3" w14:paraId="3CFDA121" w14:textId="77777777" w:rsidTr="00067B08">
        <w:trPr>
          <w:jc w:val="center"/>
        </w:trPr>
        <w:tc>
          <w:tcPr>
            <w:tcW w:w="4395" w:type="dxa"/>
          </w:tcPr>
          <w:p w14:paraId="7A4B8D16" w14:textId="77777777" w:rsidR="00DE0A63" w:rsidRPr="001E1BE3" w:rsidRDefault="00DE0A63" w:rsidP="00067B08">
            <w:pPr>
              <w:spacing w:line="276" w:lineRule="auto"/>
              <w:ind w:left="173" w:hanging="173"/>
              <w:jc w:val="left"/>
              <w:rPr>
                <w:rFonts w:ascii="Times New Roman" w:hAnsi="Times New Roman" w:cs="Times New Roman"/>
                <w:szCs w:val="20"/>
                <w:lang w:val="en-GB"/>
              </w:rPr>
            </w:pPr>
          </w:p>
          <w:p w14:paraId="3F7084F8" w14:textId="77777777" w:rsidR="00DE0A63" w:rsidRPr="001E1BE3" w:rsidRDefault="00DE0A63" w:rsidP="00067B08">
            <w:pPr>
              <w:spacing w:line="276" w:lineRule="auto"/>
              <w:ind w:left="173" w:hanging="173"/>
              <w:jc w:val="left"/>
              <w:rPr>
                <w:rFonts w:ascii="Times New Roman" w:hAnsi="Times New Roman" w:cs="Times New Roman"/>
                <w:szCs w:val="20"/>
                <w:lang w:val="en-GB"/>
              </w:rPr>
            </w:pPr>
            <w:proofErr w:type="spellStart"/>
            <w:r w:rsidRPr="001E1BE3">
              <w:rPr>
                <w:rFonts w:ascii="Times New Roman" w:hAnsi="Times New Roman" w:cs="Times New Roman"/>
                <w:szCs w:val="20"/>
                <w:lang w:val="en-GB"/>
              </w:rPr>
              <w:t>Upstreamness</w:t>
            </w:r>
            <w:r w:rsidRPr="001E1BE3">
              <w:rPr>
                <w:rFonts w:ascii="Times New Roman" w:hAnsi="Times New Roman" w:cs="Times New Roman"/>
                <w:szCs w:val="20"/>
                <w:vertAlign w:val="superscript"/>
                <w:lang w:val="en-GB"/>
              </w:rPr>
              <w:t>A</w:t>
            </w:r>
            <w:proofErr w:type="spellEnd"/>
            <w:r w:rsidRPr="001E1BE3">
              <w:rPr>
                <w:rFonts w:ascii="Times New Roman" w:hAnsi="Times New Roman" w:cs="Times New Roman"/>
                <w:szCs w:val="20"/>
                <w:lang w:val="en-GB"/>
              </w:rPr>
              <w:t xml:space="preserve"> (using gross hourly wages, </w:t>
            </w:r>
            <w:r w:rsidRPr="001E1BE3">
              <w:rPr>
                <w:rFonts w:ascii="Times New Roman" w:hAnsi="Times New Roman" w:cs="Times New Roman"/>
                <w:i/>
                <w:iCs/>
                <w:szCs w:val="20"/>
                <w:lang w:val="en-GB"/>
              </w:rPr>
              <w:t>benchmark specification</w:t>
            </w:r>
            <w:r w:rsidRPr="001E1BE3">
              <w:rPr>
                <w:rFonts w:ascii="Times New Roman" w:hAnsi="Times New Roman" w:cs="Times New Roman"/>
                <w:szCs w:val="20"/>
                <w:lang w:val="en-GB"/>
              </w:rPr>
              <w:t>)</w:t>
            </w:r>
          </w:p>
        </w:tc>
        <w:tc>
          <w:tcPr>
            <w:tcW w:w="992" w:type="dxa"/>
          </w:tcPr>
          <w:p w14:paraId="5AAA0139" w14:textId="77777777" w:rsidR="00DE0A63" w:rsidRPr="001E1BE3" w:rsidRDefault="00DE0A63" w:rsidP="00067B08">
            <w:pPr>
              <w:spacing w:line="276" w:lineRule="auto"/>
              <w:jc w:val="center"/>
              <w:rPr>
                <w:rFonts w:ascii="Times New Roman" w:hAnsi="Times New Roman" w:cs="Times New Roman"/>
                <w:szCs w:val="20"/>
                <w:lang w:val="en-GB"/>
              </w:rPr>
            </w:pPr>
          </w:p>
          <w:p w14:paraId="46FDCD76"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0.021***</w:t>
            </w:r>
          </w:p>
          <w:p w14:paraId="11BFF4F9"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(0.002)</w:t>
            </w:r>
          </w:p>
        </w:tc>
        <w:tc>
          <w:tcPr>
            <w:tcW w:w="1005" w:type="dxa"/>
          </w:tcPr>
          <w:p w14:paraId="0C25A46A" w14:textId="77777777" w:rsidR="00DE0A63" w:rsidRPr="001E1BE3" w:rsidRDefault="00DE0A63" w:rsidP="00067B08">
            <w:pPr>
              <w:spacing w:line="276" w:lineRule="auto"/>
              <w:jc w:val="center"/>
              <w:rPr>
                <w:rFonts w:ascii="Times New Roman" w:hAnsi="Times New Roman" w:cs="Times New Roman"/>
                <w:szCs w:val="20"/>
                <w:lang w:val="en-GB"/>
              </w:rPr>
            </w:pPr>
          </w:p>
          <w:p w14:paraId="1B213394"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0.016***</w:t>
            </w:r>
          </w:p>
          <w:p w14:paraId="63C469AA"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(0.002)</w:t>
            </w:r>
          </w:p>
        </w:tc>
        <w:tc>
          <w:tcPr>
            <w:tcW w:w="1517" w:type="dxa"/>
          </w:tcPr>
          <w:p w14:paraId="011681BE" w14:textId="77777777" w:rsidR="00DE0A63" w:rsidRPr="001E1BE3" w:rsidRDefault="00DE0A63" w:rsidP="00067B08">
            <w:pPr>
              <w:spacing w:line="276" w:lineRule="auto"/>
              <w:jc w:val="center"/>
              <w:rPr>
                <w:rFonts w:ascii="Times New Roman" w:hAnsi="Times New Roman" w:cs="Times New Roman"/>
                <w:szCs w:val="20"/>
                <w:lang w:val="en-GB"/>
              </w:rPr>
            </w:pPr>
          </w:p>
          <w:p w14:paraId="577C077A"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0.019***</w:t>
            </w:r>
          </w:p>
          <w:p w14:paraId="4C37A8AA"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(0.002)</w:t>
            </w:r>
          </w:p>
        </w:tc>
        <w:tc>
          <w:tcPr>
            <w:tcW w:w="1509" w:type="dxa"/>
          </w:tcPr>
          <w:p w14:paraId="0E4E62CB" w14:textId="77777777" w:rsidR="00DE0A63" w:rsidRPr="001E1BE3" w:rsidRDefault="00DE0A63" w:rsidP="00067B08">
            <w:pPr>
              <w:spacing w:line="276" w:lineRule="auto"/>
              <w:jc w:val="center"/>
              <w:rPr>
                <w:rFonts w:ascii="Times New Roman" w:hAnsi="Times New Roman" w:cs="Times New Roman"/>
                <w:szCs w:val="20"/>
                <w:lang w:val="en-GB"/>
              </w:rPr>
            </w:pPr>
          </w:p>
          <w:p w14:paraId="7030C1D6"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0.031***</w:t>
            </w:r>
          </w:p>
          <w:p w14:paraId="19892282"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(0.004)</w:t>
            </w:r>
          </w:p>
        </w:tc>
      </w:tr>
      <w:tr w:rsidR="00DE0A63" w:rsidRPr="001E1BE3" w14:paraId="60C7344B" w14:textId="77777777" w:rsidTr="00067B08">
        <w:trPr>
          <w:trHeight w:val="1134"/>
          <w:jc w:val="center"/>
        </w:trPr>
        <w:tc>
          <w:tcPr>
            <w:tcW w:w="4395" w:type="dxa"/>
          </w:tcPr>
          <w:p w14:paraId="691B48E6" w14:textId="77777777" w:rsidR="00DE0A63" w:rsidRPr="001E1BE3" w:rsidRDefault="00DE0A63" w:rsidP="00067B08">
            <w:pPr>
              <w:spacing w:line="276" w:lineRule="auto"/>
              <w:ind w:left="173" w:hanging="173"/>
              <w:jc w:val="left"/>
              <w:rPr>
                <w:rFonts w:ascii="Times New Roman" w:hAnsi="Times New Roman" w:cs="Times New Roman"/>
                <w:szCs w:val="20"/>
                <w:lang w:val="en-GB"/>
              </w:rPr>
            </w:pPr>
          </w:p>
          <w:p w14:paraId="56C89E8F" w14:textId="77777777" w:rsidR="00DE0A63" w:rsidRPr="001E1BE3" w:rsidRDefault="00DE0A63" w:rsidP="00067B08">
            <w:pPr>
              <w:spacing w:line="276" w:lineRule="auto"/>
              <w:ind w:left="173" w:hanging="173"/>
              <w:jc w:val="left"/>
              <w:rPr>
                <w:rFonts w:ascii="Times New Roman" w:hAnsi="Times New Roman" w:cs="Times New Roman"/>
                <w:szCs w:val="20"/>
                <w:lang w:val="en-GB"/>
              </w:rPr>
            </w:pPr>
            <w:proofErr w:type="spellStart"/>
            <w:r w:rsidRPr="001E1BE3">
              <w:rPr>
                <w:rFonts w:ascii="Times New Roman" w:hAnsi="Times New Roman" w:cs="Times New Roman"/>
                <w:szCs w:val="20"/>
                <w:lang w:val="en-GB"/>
              </w:rPr>
              <w:t>Upstreamness</w:t>
            </w:r>
            <w:r w:rsidRPr="001E1BE3">
              <w:rPr>
                <w:rFonts w:ascii="Times New Roman" w:hAnsi="Times New Roman" w:cs="Times New Roman"/>
                <w:szCs w:val="20"/>
                <w:vertAlign w:val="superscript"/>
                <w:lang w:val="en-GB"/>
              </w:rPr>
              <w:t>A</w:t>
            </w:r>
            <w:proofErr w:type="spellEnd"/>
            <w:r w:rsidRPr="001E1BE3">
              <w:rPr>
                <w:rFonts w:ascii="Times New Roman" w:hAnsi="Times New Roman" w:cs="Times New Roman"/>
                <w:szCs w:val="20"/>
                <w:lang w:val="en-GB"/>
              </w:rPr>
              <w:t xml:space="preserve"> (using gross hourly wages </w:t>
            </w:r>
          </w:p>
          <w:p w14:paraId="6977A937" w14:textId="77777777" w:rsidR="00DE0A63" w:rsidRPr="001E1BE3" w:rsidRDefault="00DE0A63" w:rsidP="00067B08">
            <w:pPr>
              <w:spacing w:line="276" w:lineRule="auto"/>
              <w:ind w:left="173" w:hanging="1"/>
              <w:jc w:val="left"/>
              <w:rPr>
                <w:rFonts w:ascii="Times New Roman" w:hAnsi="Times New Roman" w:cs="Times New Roman"/>
                <w:szCs w:val="20"/>
                <w:lang w:val="en-GB"/>
              </w:rPr>
            </w:pPr>
            <w:r w:rsidRPr="001E1BE3">
              <w:rPr>
                <w:rFonts w:ascii="Times New Roman" w:hAnsi="Times New Roman" w:cs="Times New Roman"/>
                <w:i/>
                <w:iCs/>
                <w:szCs w:val="20"/>
                <w:lang w:val="en-GB"/>
              </w:rPr>
              <w:t>excluding:</w:t>
            </w:r>
          </w:p>
          <w:p w14:paraId="2EA397F2" w14:textId="77777777" w:rsidR="00DE0A63" w:rsidRPr="001E1BE3" w:rsidRDefault="00DE0A63" w:rsidP="00067B08">
            <w:pPr>
              <w:pStyle w:val="Paragraphedeliste"/>
              <w:numPr>
                <w:ilvl w:val="0"/>
                <w:numId w:val="9"/>
              </w:numPr>
              <w:spacing w:after="0" w:line="240" w:lineRule="auto"/>
              <w:ind w:left="527" w:hanging="357"/>
              <w:rPr>
                <w:rFonts w:ascii="Times New Roman" w:hAnsi="Times New Roman" w:cs="Times New Roman"/>
                <w:sz w:val="20"/>
                <w:szCs w:val="20"/>
                <w:lang w:val="en-GB"/>
              </w:rPr>
            </w:pPr>
            <w:r w:rsidRPr="001E1BE3">
              <w:rPr>
                <w:rFonts w:ascii="Times New Roman" w:hAnsi="Times New Roman" w:cs="Times New Roman"/>
                <w:sz w:val="20"/>
                <w:szCs w:val="20"/>
                <w:lang w:val="en-GB"/>
              </w:rPr>
              <w:t>overtime compensation and premia for shift/night/weekend work)</w:t>
            </w:r>
          </w:p>
        </w:tc>
        <w:tc>
          <w:tcPr>
            <w:tcW w:w="992" w:type="dxa"/>
          </w:tcPr>
          <w:p w14:paraId="5508E725" w14:textId="77777777" w:rsidR="00DE0A63" w:rsidRPr="001E1BE3" w:rsidRDefault="00DE0A63" w:rsidP="00067B08">
            <w:pPr>
              <w:spacing w:line="276" w:lineRule="auto"/>
              <w:jc w:val="center"/>
              <w:rPr>
                <w:rFonts w:ascii="Times New Roman" w:hAnsi="Times New Roman" w:cs="Times New Roman"/>
                <w:szCs w:val="20"/>
                <w:lang w:val="en-GB"/>
              </w:rPr>
            </w:pPr>
          </w:p>
          <w:p w14:paraId="5198542D"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0.016***</w:t>
            </w:r>
          </w:p>
          <w:p w14:paraId="5BE2251A"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(0.002)</w:t>
            </w:r>
          </w:p>
        </w:tc>
        <w:tc>
          <w:tcPr>
            <w:tcW w:w="1005" w:type="dxa"/>
          </w:tcPr>
          <w:p w14:paraId="0DB63FB9" w14:textId="77777777" w:rsidR="00DE0A63" w:rsidRPr="001E1BE3" w:rsidRDefault="00DE0A63" w:rsidP="00067B08">
            <w:pPr>
              <w:spacing w:line="276" w:lineRule="auto"/>
              <w:jc w:val="center"/>
              <w:rPr>
                <w:rFonts w:ascii="Times New Roman" w:hAnsi="Times New Roman" w:cs="Times New Roman"/>
                <w:szCs w:val="20"/>
                <w:lang w:val="en-GB"/>
              </w:rPr>
            </w:pPr>
          </w:p>
          <w:p w14:paraId="23B7578D"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0.013***</w:t>
            </w:r>
          </w:p>
          <w:p w14:paraId="4BA690AB"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(0.002)</w:t>
            </w:r>
          </w:p>
        </w:tc>
        <w:tc>
          <w:tcPr>
            <w:tcW w:w="1517" w:type="dxa"/>
          </w:tcPr>
          <w:p w14:paraId="5008BECC" w14:textId="77777777" w:rsidR="00DE0A63" w:rsidRPr="001E1BE3" w:rsidRDefault="00DE0A63" w:rsidP="00067B08">
            <w:pPr>
              <w:spacing w:line="276" w:lineRule="auto"/>
              <w:jc w:val="center"/>
              <w:rPr>
                <w:rFonts w:ascii="Times New Roman" w:hAnsi="Times New Roman" w:cs="Times New Roman"/>
                <w:szCs w:val="20"/>
                <w:lang w:val="en-GB"/>
              </w:rPr>
            </w:pPr>
          </w:p>
          <w:p w14:paraId="7A8C674E"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0.017***</w:t>
            </w:r>
          </w:p>
          <w:p w14:paraId="77641B4F"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(0.003)</w:t>
            </w:r>
          </w:p>
        </w:tc>
        <w:tc>
          <w:tcPr>
            <w:tcW w:w="1509" w:type="dxa"/>
          </w:tcPr>
          <w:p w14:paraId="5678AF31" w14:textId="77777777" w:rsidR="00DE0A63" w:rsidRPr="001E1BE3" w:rsidRDefault="00DE0A63" w:rsidP="00067B08">
            <w:pPr>
              <w:spacing w:line="276" w:lineRule="auto"/>
              <w:jc w:val="center"/>
              <w:rPr>
                <w:rFonts w:ascii="Times New Roman" w:hAnsi="Times New Roman" w:cs="Times New Roman"/>
                <w:szCs w:val="20"/>
                <w:lang w:val="en-GB"/>
              </w:rPr>
            </w:pPr>
          </w:p>
          <w:p w14:paraId="6EE5D0A0"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0.021***</w:t>
            </w:r>
          </w:p>
          <w:p w14:paraId="01818490"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(0.003)</w:t>
            </w:r>
          </w:p>
        </w:tc>
      </w:tr>
      <w:tr w:rsidR="00DE0A63" w:rsidRPr="001E1BE3" w14:paraId="3AA62D22" w14:textId="77777777" w:rsidTr="00067B08">
        <w:trPr>
          <w:trHeight w:val="703"/>
          <w:jc w:val="center"/>
        </w:trPr>
        <w:tc>
          <w:tcPr>
            <w:tcW w:w="4395" w:type="dxa"/>
          </w:tcPr>
          <w:p w14:paraId="552E12FD" w14:textId="77777777" w:rsidR="00DE0A63" w:rsidRPr="001E1BE3" w:rsidRDefault="00DE0A63" w:rsidP="00067B08">
            <w:pPr>
              <w:spacing w:line="276" w:lineRule="auto"/>
              <w:ind w:left="173" w:hanging="173"/>
              <w:jc w:val="left"/>
              <w:rPr>
                <w:rFonts w:ascii="Times New Roman" w:hAnsi="Times New Roman" w:cs="Times New Roman"/>
                <w:szCs w:val="20"/>
                <w:lang w:val="en-GB"/>
              </w:rPr>
            </w:pPr>
          </w:p>
          <w:p w14:paraId="639B4EDF" w14:textId="77777777" w:rsidR="00DE0A63" w:rsidRPr="001E1BE3" w:rsidRDefault="00DE0A63" w:rsidP="00067B08">
            <w:pPr>
              <w:spacing w:line="276" w:lineRule="auto"/>
              <w:ind w:left="173" w:hanging="173"/>
              <w:jc w:val="left"/>
              <w:rPr>
                <w:rFonts w:ascii="Times New Roman" w:hAnsi="Times New Roman" w:cs="Times New Roman"/>
                <w:szCs w:val="20"/>
                <w:lang w:val="en-GB"/>
              </w:rPr>
            </w:pPr>
            <w:proofErr w:type="spellStart"/>
            <w:r w:rsidRPr="001E1BE3">
              <w:rPr>
                <w:rFonts w:ascii="Times New Roman" w:hAnsi="Times New Roman" w:cs="Times New Roman"/>
                <w:szCs w:val="20"/>
                <w:lang w:val="en-GB"/>
              </w:rPr>
              <w:t>Upstreamness</w:t>
            </w:r>
            <w:r w:rsidRPr="001E1BE3">
              <w:rPr>
                <w:rFonts w:ascii="Times New Roman" w:hAnsi="Times New Roman" w:cs="Times New Roman"/>
                <w:szCs w:val="20"/>
                <w:vertAlign w:val="superscript"/>
                <w:lang w:val="en-GB"/>
              </w:rPr>
              <w:t>A</w:t>
            </w:r>
            <w:proofErr w:type="spellEnd"/>
            <w:r w:rsidRPr="001E1BE3">
              <w:rPr>
                <w:rFonts w:ascii="Times New Roman" w:hAnsi="Times New Roman" w:cs="Times New Roman"/>
                <w:szCs w:val="20"/>
                <w:vertAlign w:val="superscript"/>
                <w:lang w:val="en-GB"/>
              </w:rPr>
              <w:t xml:space="preserve"> </w:t>
            </w:r>
            <w:r w:rsidRPr="001E1BE3">
              <w:rPr>
                <w:rFonts w:ascii="Times New Roman" w:hAnsi="Times New Roman" w:cs="Times New Roman"/>
                <w:szCs w:val="20"/>
                <w:lang w:val="en-GB"/>
              </w:rPr>
              <w:t xml:space="preserve">(using gross hourly wages </w:t>
            </w:r>
          </w:p>
          <w:p w14:paraId="582DAE7B" w14:textId="77777777" w:rsidR="00DE0A63" w:rsidRPr="001E1BE3" w:rsidRDefault="00DE0A63" w:rsidP="00067B08">
            <w:pPr>
              <w:spacing w:line="276" w:lineRule="auto"/>
              <w:ind w:left="173" w:hanging="1"/>
              <w:jc w:val="left"/>
              <w:rPr>
                <w:rFonts w:ascii="Times New Roman" w:hAnsi="Times New Roman" w:cs="Times New Roman"/>
                <w:i/>
                <w:iCs/>
                <w:szCs w:val="20"/>
                <w:lang w:val="en-GB"/>
              </w:rPr>
            </w:pPr>
            <w:r w:rsidRPr="001E1BE3">
              <w:rPr>
                <w:rFonts w:ascii="Times New Roman" w:hAnsi="Times New Roman" w:cs="Times New Roman"/>
                <w:i/>
                <w:iCs/>
                <w:szCs w:val="20"/>
                <w:lang w:val="en-GB"/>
              </w:rPr>
              <w:t>excluding:</w:t>
            </w:r>
          </w:p>
          <w:p w14:paraId="6B8B8CFB" w14:textId="77777777" w:rsidR="00DE0A63" w:rsidRPr="001E1BE3" w:rsidRDefault="00DE0A63" w:rsidP="00067B08">
            <w:pPr>
              <w:pStyle w:val="Paragraphedeliste"/>
              <w:numPr>
                <w:ilvl w:val="0"/>
                <w:numId w:val="9"/>
              </w:numPr>
              <w:spacing w:after="0" w:line="240" w:lineRule="auto"/>
              <w:ind w:left="527" w:hanging="357"/>
              <w:rPr>
                <w:rFonts w:ascii="Times New Roman" w:hAnsi="Times New Roman" w:cs="Times New Roman"/>
                <w:sz w:val="20"/>
                <w:szCs w:val="20"/>
                <w:lang w:val="en-GB"/>
              </w:rPr>
            </w:pPr>
            <w:r w:rsidRPr="001E1BE3">
              <w:rPr>
                <w:rFonts w:ascii="Times New Roman" w:hAnsi="Times New Roman" w:cs="Times New Roman"/>
                <w:sz w:val="20"/>
                <w:szCs w:val="20"/>
                <w:lang w:val="en-GB"/>
              </w:rPr>
              <w:t xml:space="preserve">overtime compensation, premia for shift/night/weekend work, </w:t>
            </w:r>
          </w:p>
          <w:p w14:paraId="63AC7364" w14:textId="77777777" w:rsidR="00DE0A63" w:rsidRPr="001E1BE3" w:rsidRDefault="00DE0A63" w:rsidP="00067B08">
            <w:pPr>
              <w:pStyle w:val="Paragraphedeliste"/>
              <w:numPr>
                <w:ilvl w:val="0"/>
                <w:numId w:val="9"/>
              </w:numPr>
              <w:spacing w:after="0" w:line="240" w:lineRule="auto"/>
              <w:ind w:left="527" w:hanging="357"/>
              <w:rPr>
                <w:rFonts w:ascii="Times New Roman" w:hAnsi="Times New Roman" w:cs="Times New Roman"/>
                <w:szCs w:val="20"/>
                <w:lang w:val="en-GB"/>
              </w:rPr>
            </w:pPr>
            <w:r w:rsidRPr="001E1BE3">
              <w:rPr>
                <w:rFonts w:ascii="Times New Roman" w:hAnsi="Times New Roman" w:cs="Times New Roman"/>
                <w:sz w:val="20"/>
                <w:szCs w:val="20"/>
                <w:lang w:val="en-GB"/>
              </w:rPr>
              <w:t>performance-related pay and commissions, and annual and irregular bonuses)</w:t>
            </w:r>
          </w:p>
        </w:tc>
        <w:tc>
          <w:tcPr>
            <w:tcW w:w="992" w:type="dxa"/>
          </w:tcPr>
          <w:p w14:paraId="69D3A70E" w14:textId="77777777" w:rsidR="00DE0A63" w:rsidRPr="001E1BE3" w:rsidRDefault="00DE0A63" w:rsidP="00067B08">
            <w:pPr>
              <w:spacing w:line="276" w:lineRule="auto"/>
              <w:jc w:val="center"/>
              <w:rPr>
                <w:rFonts w:ascii="Times New Roman" w:hAnsi="Times New Roman" w:cs="Times New Roman"/>
                <w:szCs w:val="20"/>
                <w:lang w:val="en-GB"/>
              </w:rPr>
            </w:pPr>
          </w:p>
          <w:p w14:paraId="77BCBB38"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0.011***</w:t>
            </w:r>
          </w:p>
          <w:p w14:paraId="1E674C35"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(0.002)</w:t>
            </w:r>
          </w:p>
        </w:tc>
        <w:tc>
          <w:tcPr>
            <w:tcW w:w="1005" w:type="dxa"/>
          </w:tcPr>
          <w:p w14:paraId="7BE34047" w14:textId="77777777" w:rsidR="00DE0A63" w:rsidRPr="001E1BE3" w:rsidRDefault="00DE0A63" w:rsidP="00067B08">
            <w:pPr>
              <w:spacing w:line="276" w:lineRule="auto"/>
              <w:jc w:val="center"/>
              <w:rPr>
                <w:rFonts w:ascii="Times New Roman" w:hAnsi="Times New Roman" w:cs="Times New Roman"/>
                <w:szCs w:val="20"/>
                <w:lang w:val="en-GB"/>
              </w:rPr>
            </w:pPr>
          </w:p>
          <w:p w14:paraId="5825D861"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0.009***</w:t>
            </w:r>
          </w:p>
          <w:p w14:paraId="3EEAF35B"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(0.002)</w:t>
            </w:r>
          </w:p>
        </w:tc>
        <w:tc>
          <w:tcPr>
            <w:tcW w:w="1517" w:type="dxa"/>
          </w:tcPr>
          <w:p w14:paraId="5686B609" w14:textId="77777777" w:rsidR="00DE0A63" w:rsidRPr="001E1BE3" w:rsidRDefault="00DE0A63" w:rsidP="00067B08">
            <w:pPr>
              <w:spacing w:line="276" w:lineRule="auto"/>
              <w:jc w:val="center"/>
              <w:rPr>
                <w:rFonts w:ascii="Times New Roman" w:hAnsi="Times New Roman" w:cs="Times New Roman"/>
                <w:szCs w:val="20"/>
                <w:lang w:val="en-GB"/>
              </w:rPr>
            </w:pPr>
          </w:p>
          <w:p w14:paraId="09025828"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0.014***</w:t>
            </w:r>
          </w:p>
          <w:p w14:paraId="39FCA4B0"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(0.002)</w:t>
            </w:r>
          </w:p>
        </w:tc>
        <w:tc>
          <w:tcPr>
            <w:tcW w:w="1509" w:type="dxa"/>
          </w:tcPr>
          <w:p w14:paraId="2C46C995" w14:textId="77777777" w:rsidR="00DE0A63" w:rsidRPr="001E1BE3" w:rsidRDefault="00DE0A63" w:rsidP="00067B08">
            <w:pPr>
              <w:spacing w:line="276" w:lineRule="auto"/>
              <w:jc w:val="center"/>
              <w:rPr>
                <w:rFonts w:ascii="Times New Roman" w:hAnsi="Times New Roman" w:cs="Times New Roman"/>
                <w:szCs w:val="20"/>
                <w:lang w:val="en-GB"/>
              </w:rPr>
            </w:pPr>
          </w:p>
          <w:p w14:paraId="32B02435"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0.019***</w:t>
            </w:r>
          </w:p>
          <w:p w14:paraId="2A69DF3F"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(0.003)</w:t>
            </w:r>
          </w:p>
        </w:tc>
      </w:tr>
      <w:tr w:rsidR="00DE0A63" w:rsidRPr="00AD0142" w14:paraId="15C7C808" w14:textId="77777777" w:rsidTr="00067B08">
        <w:trPr>
          <w:jc w:val="center"/>
        </w:trPr>
        <w:tc>
          <w:tcPr>
            <w:tcW w:w="4395" w:type="dxa"/>
            <w:tcBorders>
              <w:top w:val="single" w:sz="4" w:space="0" w:color="auto"/>
            </w:tcBorders>
          </w:tcPr>
          <w:p w14:paraId="141E4280" w14:textId="77777777" w:rsidR="00DE0A63" w:rsidRPr="001E1BE3" w:rsidRDefault="00DE0A63" w:rsidP="00067B08">
            <w:pPr>
              <w:spacing w:line="276" w:lineRule="auto"/>
              <w:jc w:val="right"/>
              <w:rPr>
                <w:rFonts w:ascii="Times New Roman" w:hAnsi="Times New Roman" w:cs="Times New Roman"/>
                <w:szCs w:val="20"/>
                <w:lang w:val="en-GB"/>
              </w:rPr>
            </w:pPr>
          </w:p>
        </w:tc>
        <w:tc>
          <w:tcPr>
            <w:tcW w:w="5023" w:type="dxa"/>
            <w:gridSpan w:val="4"/>
            <w:tcBorders>
              <w:top w:val="single" w:sz="4" w:space="0" w:color="auto"/>
              <w:bottom w:val="single" w:sz="4" w:space="0" w:color="auto"/>
            </w:tcBorders>
          </w:tcPr>
          <w:p w14:paraId="67E9F779" w14:textId="77777777" w:rsidR="00DE0A63" w:rsidRPr="001E1BE3" w:rsidRDefault="00DE0A63" w:rsidP="00067B08">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Workers born in developing countries</w:t>
            </w:r>
          </w:p>
        </w:tc>
      </w:tr>
      <w:tr w:rsidR="00DE0A63" w:rsidRPr="001E1BE3" w14:paraId="16EE1E1E" w14:textId="77777777" w:rsidTr="00067B08">
        <w:trPr>
          <w:jc w:val="center"/>
        </w:trPr>
        <w:tc>
          <w:tcPr>
            <w:tcW w:w="4395" w:type="dxa"/>
          </w:tcPr>
          <w:p w14:paraId="2C51A40A" w14:textId="77777777" w:rsidR="00DE0A63" w:rsidRPr="001E1BE3" w:rsidRDefault="00DE0A63" w:rsidP="00067B08">
            <w:pPr>
              <w:spacing w:line="276" w:lineRule="auto"/>
              <w:jc w:val="right"/>
              <w:rPr>
                <w:rFonts w:ascii="Times New Roman" w:hAnsi="Times New Roman" w:cs="Times New Roman"/>
                <w:szCs w:val="20"/>
                <w:lang w:val="en-GB"/>
              </w:rPr>
            </w:pPr>
          </w:p>
        </w:tc>
        <w:tc>
          <w:tcPr>
            <w:tcW w:w="992" w:type="dxa"/>
            <w:tcBorders>
              <w:top w:val="single" w:sz="4" w:space="0" w:color="auto"/>
            </w:tcBorders>
          </w:tcPr>
          <w:p w14:paraId="530ED1E6"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OLS</w:t>
            </w:r>
          </w:p>
        </w:tc>
        <w:tc>
          <w:tcPr>
            <w:tcW w:w="4031" w:type="dxa"/>
            <w:gridSpan w:val="3"/>
            <w:tcBorders>
              <w:top w:val="single" w:sz="4" w:space="0" w:color="auto"/>
              <w:bottom w:val="single" w:sz="4" w:space="0" w:color="auto"/>
            </w:tcBorders>
          </w:tcPr>
          <w:p w14:paraId="7A973C38" w14:textId="77777777" w:rsidR="00DE0A63" w:rsidRPr="001E1BE3" w:rsidRDefault="00DE0A63" w:rsidP="00067B08">
            <w:pPr>
              <w:spacing w:line="276" w:lineRule="auto"/>
              <w:jc w:val="left"/>
              <w:rPr>
                <w:rFonts w:ascii="Times New Roman" w:hAnsi="Times New Roman" w:cs="Times New Roman"/>
                <w:szCs w:val="20"/>
                <w:lang w:val="en-GB"/>
              </w:rPr>
            </w:pPr>
            <w:r w:rsidRPr="001E1BE3">
              <w:rPr>
                <w:rFonts w:ascii="Times New Roman" w:hAnsi="Times New Roman" w:cs="Times New Roman"/>
                <w:szCs w:val="20"/>
                <w:lang w:val="en-GB"/>
              </w:rPr>
              <w:t>Unconditional quantile estimates</w:t>
            </w:r>
          </w:p>
        </w:tc>
      </w:tr>
      <w:tr w:rsidR="00DE0A63" w:rsidRPr="001E1BE3" w14:paraId="3BB922D4" w14:textId="77777777" w:rsidTr="00067B08">
        <w:trPr>
          <w:jc w:val="center"/>
        </w:trPr>
        <w:tc>
          <w:tcPr>
            <w:tcW w:w="4395" w:type="dxa"/>
          </w:tcPr>
          <w:p w14:paraId="48061C6C" w14:textId="77777777" w:rsidR="00DE0A63" w:rsidRPr="001E1BE3" w:rsidRDefault="00DE0A63" w:rsidP="00067B08">
            <w:pPr>
              <w:spacing w:line="276" w:lineRule="auto"/>
              <w:jc w:val="right"/>
              <w:rPr>
                <w:rFonts w:ascii="Times New Roman" w:hAnsi="Times New Roman" w:cs="Times New Roman"/>
                <w:szCs w:val="20"/>
                <w:lang w:val="en-GB"/>
              </w:rPr>
            </w:pPr>
          </w:p>
        </w:tc>
        <w:tc>
          <w:tcPr>
            <w:tcW w:w="992" w:type="dxa"/>
          </w:tcPr>
          <w:p w14:paraId="2D7D2591"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(Mean)</w:t>
            </w:r>
          </w:p>
        </w:tc>
        <w:tc>
          <w:tcPr>
            <w:tcW w:w="1005" w:type="dxa"/>
            <w:tcBorders>
              <w:top w:val="single" w:sz="4" w:space="0" w:color="auto"/>
              <w:bottom w:val="single" w:sz="4" w:space="0" w:color="auto"/>
            </w:tcBorders>
          </w:tcPr>
          <w:p w14:paraId="3516E658"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(0.25)</w:t>
            </w:r>
          </w:p>
        </w:tc>
        <w:tc>
          <w:tcPr>
            <w:tcW w:w="1517" w:type="dxa"/>
            <w:tcBorders>
              <w:top w:val="single" w:sz="4" w:space="0" w:color="auto"/>
              <w:bottom w:val="single" w:sz="4" w:space="0" w:color="auto"/>
            </w:tcBorders>
          </w:tcPr>
          <w:p w14:paraId="4A8FA06D"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(0.5)</w:t>
            </w:r>
          </w:p>
        </w:tc>
        <w:tc>
          <w:tcPr>
            <w:tcW w:w="1509" w:type="dxa"/>
            <w:tcBorders>
              <w:top w:val="single" w:sz="4" w:space="0" w:color="auto"/>
              <w:bottom w:val="single" w:sz="4" w:space="0" w:color="auto"/>
            </w:tcBorders>
          </w:tcPr>
          <w:p w14:paraId="030A4301"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(0.75)</w:t>
            </w:r>
          </w:p>
        </w:tc>
      </w:tr>
      <w:tr w:rsidR="00DE0A63" w:rsidRPr="001E1BE3" w14:paraId="365970CB" w14:textId="77777777" w:rsidTr="00067B08">
        <w:trPr>
          <w:jc w:val="center"/>
        </w:trPr>
        <w:tc>
          <w:tcPr>
            <w:tcW w:w="4395" w:type="dxa"/>
          </w:tcPr>
          <w:p w14:paraId="4879F1F7" w14:textId="77777777" w:rsidR="00DE0A63" w:rsidRPr="001E1BE3" w:rsidRDefault="00DE0A63" w:rsidP="00067B08">
            <w:pPr>
              <w:spacing w:line="276" w:lineRule="auto"/>
              <w:rPr>
                <w:rFonts w:ascii="Times New Roman" w:hAnsi="Times New Roman" w:cs="Times New Roman"/>
                <w:szCs w:val="20"/>
                <w:lang w:val="en-GB"/>
              </w:rPr>
            </w:pPr>
          </w:p>
          <w:p w14:paraId="09445E23" w14:textId="77777777" w:rsidR="00DE0A63" w:rsidRPr="001E1BE3" w:rsidRDefault="00DE0A63" w:rsidP="00067B08">
            <w:pPr>
              <w:spacing w:line="276" w:lineRule="auto"/>
              <w:rPr>
                <w:rFonts w:ascii="Times New Roman" w:hAnsi="Times New Roman" w:cs="Times New Roman"/>
                <w:szCs w:val="20"/>
                <w:lang w:val="en-GB"/>
              </w:rPr>
            </w:pPr>
            <w:proofErr w:type="spellStart"/>
            <w:r w:rsidRPr="001E1BE3">
              <w:rPr>
                <w:rFonts w:ascii="Times New Roman" w:hAnsi="Times New Roman" w:cs="Times New Roman"/>
                <w:szCs w:val="20"/>
                <w:lang w:val="en-GB"/>
              </w:rPr>
              <w:t>Upstreamness</w:t>
            </w:r>
            <w:r w:rsidRPr="001E1BE3">
              <w:rPr>
                <w:rFonts w:ascii="Times New Roman" w:hAnsi="Times New Roman" w:cs="Times New Roman"/>
                <w:szCs w:val="20"/>
                <w:vertAlign w:val="superscript"/>
                <w:lang w:val="en-GB"/>
              </w:rPr>
              <w:t>A</w:t>
            </w:r>
            <w:proofErr w:type="spellEnd"/>
            <w:r w:rsidRPr="001E1BE3">
              <w:rPr>
                <w:rFonts w:ascii="Times New Roman" w:hAnsi="Times New Roman" w:cs="Times New Roman"/>
                <w:szCs w:val="20"/>
                <w:lang w:val="en-GB"/>
              </w:rPr>
              <w:t xml:space="preserve"> (using gross hourly wages, </w:t>
            </w:r>
            <w:r w:rsidRPr="001E1BE3">
              <w:rPr>
                <w:rFonts w:ascii="Times New Roman" w:hAnsi="Times New Roman" w:cs="Times New Roman"/>
                <w:i/>
                <w:iCs/>
                <w:szCs w:val="20"/>
                <w:lang w:val="en-GB"/>
              </w:rPr>
              <w:t>benchmark specifications</w:t>
            </w:r>
            <w:r w:rsidRPr="001E1BE3">
              <w:rPr>
                <w:rFonts w:ascii="Times New Roman" w:hAnsi="Times New Roman" w:cs="Times New Roman"/>
                <w:szCs w:val="20"/>
                <w:lang w:val="en-GB"/>
              </w:rPr>
              <w:t>)</w:t>
            </w:r>
          </w:p>
        </w:tc>
        <w:tc>
          <w:tcPr>
            <w:tcW w:w="992" w:type="dxa"/>
          </w:tcPr>
          <w:p w14:paraId="1EDC0A2E" w14:textId="77777777" w:rsidR="00DE0A63" w:rsidRPr="001E1BE3" w:rsidRDefault="00DE0A63" w:rsidP="00067B08">
            <w:pPr>
              <w:spacing w:line="276" w:lineRule="auto"/>
              <w:jc w:val="center"/>
              <w:rPr>
                <w:rFonts w:ascii="Times New Roman" w:hAnsi="Times New Roman" w:cs="Times New Roman"/>
                <w:szCs w:val="20"/>
                <w:lang w:val="en-GB"/>
              </w:rPr>
            </w:pPr>
          </w:p>
          <w:p w14:paraId="7A7F59A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0.020***</w:t>
            </w:r>
          </w:p>
          <w:p w14:paraId="029F5ECC"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(0.527)</w:t>
            </w:r>
          </w:p>
        </w:tc>
        <w:tc>
          <w:tcPr>
            <w:tcW w:w="1005" w:type="dxa"/>
            <w:tcBorders>
              <w:top w:val="single" w:sz="4" w:space="0" w:color="auto"/>
            </w:tcBorders>
          </w:tcPr>
          <w:p w14:paraId="370466CA" w14:textId="77777777" w:rsidR="00DE0A63" w:rsidRPr="001E1BE3" w:rsidRDefault="00DE0A63" w:rsidP="00067B08">
            <w:pPr>
              <w:spacing w:line="276" w:lineRule="auto"/>
              <w:jc w:val="center"/>
              <w:rPr>
                <w:rFonts w:ascii="Times New Roman" w:hAnsi="Times New Roman" w:cs="Times New Roman"/>
                <w:szCs w:val="20"/>
                <w:lang w:val="en-GB"/>
              </w:rPr>
            </w:pPr>
          </w:p>
          <w:p w14:paraId="3EE83372"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0.014***</w:t>
            </w:r>
          </w:p>
          <w:p w14:paraId="6D0A61A5"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(0.004)</w:t>
            </w:r>
          </w:p>
        </w:tc>
        <w:tc>
          <w:tcPr>
            <w:tcW w:w="1517" w:type="dxa"/>
            <w:tcBorders>
              <w:top w:val="single" w:sz="4" w:space="0" w:color="auto"/>
            </w:tcBorders>
          </w:tcPr>
          <w:p w14:paraId="4250F0DA" w14:textId="77777777" w:rsidR="00DE0A63" w:rsidRPr="001E1BE3" w:rsidRDefault="00DE0A63" w:rsidP="00067B08">
            <w:pPr>
              <w:spacing w:line="276" w:lineRule="auto"/>
              <w:jc w:val="center"/>
              <w:rPr>
                <w:rFonts w:ascii="Times New Roman" w:hAnsi="Times New Roman" w:cs="Times New Roman"/>
                <w:szCs w:val="20"/>
                <w:lang w:val="en-GB"/>
              </w:rPr>
            </w:pPr>
          </w:p>
          <w:p w14:paraId="3634A30D"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0.013***</w:t>
            </w:r>
          </w:p>
          <w:p w14:paraId="1C600AFB"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(0.003)</w:t>
            </w:r>
          </w:p>
        </w:tc>
        <w:tc>
          <w:tcPr>
            <w:tcW w:w="1509" w:type="dxa"/>
            <w:tcBorders>
              <w:top w:val="single" w:sz="4" w:space="0" w:color="auto"/>
            </w:tcBorders>
          </w:tcPr>
          <w:p w14:paraId="2B92102F" w14:textId="77777777" w:rsidR="00DE0A63" w:rsidRPr="001E1BE3" w:rsidRDefault="00DE0A63" w:rsidP="00067B08">
            <w:pPr>
              <w:spacing w:line="276" w:lineRule="auto"/>
              <w:jc w:val="center"/>
              <w:rPr>
                <w:rFonts w:ascii="Times New Roman" w:hAnsi="Times New Roman" w:cs="Times New Roman"/>
                <w:szCs w:val="20"/>
                <w:lang w:val="en-GB"/>
              </w:rPr>
            </w:pPr>
          </w:p>
          <w:p w14:paraId="1D839C1D"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0.018***</w:t>
            </w:r>
          </w:p>
          <w:p w14:paraId="5D08D17C"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(0.005)</w:t>
            </w:r>
          </w:p>
        </w:tc>
      </w:tr>
      <w:tr w:rsidR="00DE0A63" w:rsidRPr="001E1BE3" w14:paraId="7482A702" w14:textId="77777777" w:rsidTr="00067B08">
        <w:trPr>
          <w:trHeight w:val="1137"/>
          <w:jc w:val="center"/>
        </w:trPr>
        <w:tc>
          <w:tcPr>
            <w:tcW w:w="4395" w:type="dxa"/>
          </w:tcPr>
          <w:p w14:paraId="2048E10F" w14:textId="77777777" w:rsidR="00DE0A63" w:rsidRPr="001E1BE3" w:rsidRDefault="00DE0A63" w:rsidP="00067B08">
            <w:pPr>
              <w:spacing w:line="240" w:lineRule="auto"/>
              <w:ind w:left="173" w:hanging="142"/>
              <w:jc w:val="left"/>
              <w:rPr>
                <w:rFonts w:ascii="Times New Roman" w:hAnsi="Times New Roman" w:cs="Times New Roman"/>
                <w:szCs w:val="20"/>
                <w:lang w:val="en-GB"/>
              </w:rPr>
            </w:pPr>
          </w:p>
          <w:p w14:paraId="26EEB09A" w14:textId="77777777" w:rsidR="00DE0A63" w:rsidRPr="001E1BE3" w:rsidRDefault="00DE0A63" w:rsidP="00067B08">
            <w:pPr>
              <w:spacing w:line="240" w:lineRule="auto"/>
              <w:ind w:left="173" w:hanging="142"/>
              <w:jc w:val="left"/>
              <w:rPr>
                <w:rFonts w:ascii="Times New Roman" w:hAnsi="Times New Roman" w:cs="Times New Roman"/>
                <w:szCs w:val="20"/>
                <w:lang w:val="en-GB"/>
              </w:rPr>
            </w:pPr>
            <w:proofErr w:type="spellStart"/>
            <w:r w:rsidRPr="001E1BE3">
              <w:rPr>
                <w:rFonts w:ascii="Times New Roman" w:hAnsi="Times New Roman" w:cs="Times New Roman"/>
                <w:szCs w:val="20"/>
                <w:lang w:val="en-GB"/>
              </w:rPr>
              <w:t>Upstreamness</w:t>
            </w:r>
            <w:r w:rsidRPr="001E1BE3">
              <w:rPr>
                <w:rFonts w:ascii="Times New Roman" w:hAnsi="Times New Roman" w:cs="Times New Roman"/>
                <w:szCs w:val="20"/>
                <w:vertAlign w:val="superscript"/>
                <w:lang w:val="en-GB"/>
              </w:rPr>
              <w:t>A</w:t>
            </w:r>
            <w:proofErr w:type="spellEnd"/>
            <w:r w:rsidRPr="001E1BE3">
              <w:rPr>
                <w:rFonts w:ascii="Times New Roman" w:hAnsi="Times New Roman" w:cs="Times New Roman"/>
                <w:szCs w:val="20"/>
                <w:lang w:val="en-GB"/>
              </w:rPr>
              <w:t xml:space="preserve"> (using gross hourly wages</w:t>
            </w:r>
          </w:p>
          <w:p w14:paraId="2DF9C79B" w14:textId="77777777" w:rsidR="00DE0A63" w:rsidRPr="001E1BE3" w:rsidRDefault="00DE0A63" w:rsidP="00067B08">
            <w:pPr>
              <w:spacing w:line="240" w:lineRule="auto"/>
              <w:ind w:left="173" w:hanging="1"/>
              <w:jc w:val="left"/>
              <w:rPr>
                <w:rFonts w:ascii="Times New Roman" w:hAnsi="Times New Roman" w:cs="Times New Roman"/>
                <w:i/>
                <w:iCs/>
                <w:szCs w:val="20"/>
                <w:lang w:val="en-GB"/>
              </w:rPr>
            </w:pPr>
            <w:r w:rsidRPr="001E1BE3">
              <w:rPr>
                <w:rFonts w:ascii="Times New Roman" w:hAnsi="Times New Roman" w:cs="Times New Roman"/>
                <w:i/>
                <w:iCs/>
                <w:szCs w:val="20"/>
                <w:lang w:val="en-GB"/>
              </w:rPr>
              <w:t>excluding:</w:t>
            </w:r>
          </w:p>
          <w:p w14:paraId="626B5FF8" w14:textId="77777777" w:rsidR="00DE0A63" w:rsidRPr="001E1BE3" w:rsidRDefault="00DE0A63" w:rsidP="00067B08">
            <w:pPr>
              <w:pStyle w:val="Paragraphedeliste"/>
              <w:numPr>
                <w:ilvl w:val="0"/>
                <w:numId w:val="9"/>
              </w:numPr>
              <w:spacing w:after="0" w:line="240" w:lineRule="auto"/>
              <w:rPr>
                <w:rFonts w:ascii="Times New Roman" w:hAnsi="Times New Roman" w:cs="Times New Roman"/>
                <w:sz w:val="20"/>
                <w:szCs w:val="20"/>
                <w:lang w:val="en-GB"/>
              </w:rPr>
            </w:pPr>
            <w:r w:rsidRPr="001E1BE3">
              <w:rPr>
                <w:rFonts w:ascii="Times New Roman" w:hAnsi="Times New Roman" w:cs="Times New Roman"/>
                <w:sz w:val="20"/>
                <w:szCs w:val="20"/>
                <w:lang w:val="en-GB"/>
              </w:rPr>
              <w:t>overtime compensation and premia for shift/night/weekend work)</w:t>
            </w:r>
          </w:p>
          <w:p w14:paraId="4C4DA50E" w14:textId="77777777" w:rsidR="00DE0A63" w:rsidRPr="001E1BE3" w:rsidRDefault="00DE0A63" w:rsidP="00067B08">
            <w:pPr>
              <w:spacing w:line="240" w:lineRule="auto"/>
              <w:ind w:left="173" w:hanging="1"/>
              <w:jc w:val="left"/>
              <w:rPr>
                <w:rFonts w:ascii="Times New Roman" w:hAnsi="Times New Roman" w:cs="Times New Roman"/>
                <w:szCs w:val="20"/>
                <w:lang w:val="en-GB"/>
              </w:rPr>
            </w:pPr>
          </w:p>
        </w:tc>
        <w:tc>
          <w:tcPr>
            <w:tcW w:w="992" w:type="dxa"/>
          </w:tcPr>
          <w:p w14:paraId="59C1DC81" w14:textId="77777777" w:rsidR="00DE0A63" w:rsidRPr="001E1BE3" w:rsidRDefault="00DE0A63" w:rsidP="00067B08">
            <w:pPr>
              <w:spacing w:line="276" w:lineRule="auto"/>
              <w:jc w:val="center"/>
              <w:rPr>
                <w:rFonts w:ascii="Times New Roman" w:hAnsi="Times New Roman" w:cs="Times New Roman"/>
                <w:szCs w:val="20"/>
                <w:lang w:val="en-GB"/>
              </w:rPr>
            </w:pPr>
          </w:p>
          <w:p w14:paraId="7D353992"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0.018***</w:t>
            </w:r>
          </w:p>
          <w:p w14:paraId="7DEE87C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(0.004)</w:t>
            </w:r>
          </w:p>
        </w:tc>
        <w:tc>
          <w:tcPr>
            <w:tcW w:w="1005" w:type="dxa"/>
          </w:tcPr>
          <w:p w14:paraId="42DBD34E" w14:textId="77777777" w:rsidR="00DE0A63" w:rsidRPr="001E1BE3" w:rsidRDefault="00DE0A63" w:rsidP="00067B08">
            <w:pPr>
              <w:spacing w:line="276" w:lineRule="auto"/>
              <w:jc w:val="center"/>
              <w:rPr>
                <w:rFonts w:ascii="Times New Roman" w:hAnsi="Times New Roman" w:cs="Times New Roman"/>
                <w:szCs w:val="20"/>
                <w:lang w:val="en-GB"/>
              </w:rPr>
            </w:pPr>
          </w:p>
          <w:p w14:paraId="0646347A"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0.016***</w:t>
            </w:r>
          </w:p>
          <w:p w14:paraId="4E57D754"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(0.005)</w:t>
            </w:r>
          </w:p>
        </w:tc>
        <w:tc>
          <w:tcPr>
            <w:tcW w:w="1517" w:type="dxa"/>
          </w:tcPr>
          <w:p w14:paraId="1AEC9566" w14:textId="77777777" w:rsidR="00DE0A63" w:rsidRPr="001E1BE3" w:rsidRDefault="00DE0A63" w:rsidP="00067B08">
            <w:pPr>
              <w:spacing w:line="276" w:lineRule="auto"/>
              <w:jc w:val="center"/>
              <w:rPr>
                <w:rFonts w:ascii="Times New Roman" w:hAnsi="Times New Roman" w:cs="Times New Roman"/>
                <w:szCs w:val="20"/>
                <w:lang w:val="en-GB"/>
              </w:rPr>
            </w:pPr>
          </w:p>
          <w:p w14:paraId="012C2268"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0.013**</w:t>
            </w:r>
          </w:p>
          <w:p w14:paraId="153093AD"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(0.005)</w:t>
            </w:r>
          </w:p>
        </w:tc>
        <w:tc>
          <w:tcPr>
            <w:tcW w:w="1509" w:type="dxa"/>
          </w:tcPr>
          <w:p w14:paraId="039E078E" w14:textId="77777777" w:rsidR="00DE0A63" w:rsidRPr="001E1BE3" w:rsidRDefault="00DE0A63" w:rsidP="00067B08">
            <w:pPr>
              <w:spacing w:line="276" w:lineRule="auto"/>
              <w:jc w:val="center"/>
              <w:rPr>
                <w:rFonts w:ascii="Times New Roman" w:hAnsi="Times New Roman" w:cs="Times New Roman"/>
                <w:szCs w:val="20"/>
                <w:lang w:val="en-GB"/>
              </w:rPr>
            </w:pPr>
          </w:p>
          <w:p w14:paraId="609477F0"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0.011**</w:t>
            </w:r>
          </w:p>
          <w:p w14:paraId="3ACA0DDD"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(0.004)</w:t>
            </w:r>
          </w:p>
        </w:tc>
      </w:tr>
      <w:tr w:rsidR="00DE0A63" w:rsidRPr="001E1BE3" w14:paraId="7AB6EDFA" w14:textId="77777777" w:rsidTr="00067B08">
        <w:trPr>
          <w:trHeight w:val="709"/>
          <w:jc w:val="center"/>
        </w:trPr>
        <w:tc>
          <w:tcPr>
            <w:tcW w:w="4395" w:type="dxa"/>
            <w:tcBorders>
              <w:bottom w:val="single" w:sz="4" w:space="0" w:color="auto"/>
            </w:tcBorders>
          </w:tcPr>
          <w:p w14:paraId="534DDBC1" w14:textId="77777777" w:rsidR="00DE0A63" w:rsidRPr="001E1BE3" w:rsidRDefault="00DE0A63" w:rsidP="00067B08">
            <w:pPr>
              <w:spacing w:line="240" w:lineRule="auto"/>
              <w:ind w:left="173" w:hanging="173"/>
              <w:jc w:val="left"/>
              <w:rPr>
                <w:rFonts w:ascii="Times New Roman" w:hAnsi="Times New Roman" w:cs="Times New Roman"/>
                <w:szCs w:val="20"/>
                <w:lang w:val="en-GB"/>
              </w:rPr>
            </w:pPr>
            <w:proofErr w:type="spellStart"/>
            <w:r w:rsidRPr="001E1BE3">
              <w:rPr>
                <w:rFonts w:ascii="Times New Roman" w:hAnsi="Times New Roman" w:cs="Times New Roman"/>
                <w:szCs w:val="20"/>
                <w:lang w:val="en-GB"/>
              </w:rPr>
              <w:t>Upstreamness</w:t>
            </w:r>
            <w:r w:rsidRPr="001E1BE3">
              <w:rPr>
                <w:rFonts w:ascii="Times New Roman" w:hAnsi="Times New Roman" w:cs="Times New Roman"/>
                <w:szCs w:val="20"/>
                <w:vertAlign w:val="superscript"/>
                <w:lang w:val="en-GB"/>
              </w:rPr>
              <w:t>A</w:t>
            </w:r>
            <w:proofErr w:type="spellEnd"/>
            <w:r w:rsidRPr="001E1BE3">
              <w:rPr>
                <w:rFonts w:ascii="Times New Roman" w:hAnsi="Times New Roman" w:cs="Times New Roman"/>
                <w:szCs w:val="20"/>
                <w:vertAlign w:val="superscript"/>
                <w:lang w:val="en-GB"/>
              </w:rPr>
              <w:t xml:space="preserve"> </w:t>
            </w:r>
            <w:r w:rsidRPr="001E1BE3">
              <w:rPr>
                <w:rFonts w:ascii="Times New Roman" w:hAnsi="Times New Roman" w:cs="Times New Roman"/>
                <w:szCs w:val="20"/>
                <w:lang w:val="en-GB"/>
              </w:rPr>
              <w:t xml:space="preserve">(using gross hourly wages </w:t>
            </w:r>
          </w:p>
          <w:p w14:paraId="6CF467D5" w14:textId="77777777" w:rsidR="00DE0A63" w:rsidRPr="001E1BE3" w:rsidRDefault="00DE0A63" w:rsidP="00067B08">
            <w:pPr>
              <w:spacing w:line="240" w:lineRule="auto"/>
              <w:ind w:left="173" w:hanging="1"/>
              <w:jc w:val="left"/>
              <w:rPr>
                <w:rFonts w:ascii="Times New Roman" w:hAnsi="Times New Roman" w:cs="Times New Roman"/>
                <w:i/>
                <w:iCs/>
                <w:szCs w:val="20"/>
                <w:lang w:val="en-GB"/>
              </w:rPr>
            </w:pPr>
            <w:r w:rsidRPr="001E1BE3">
              <w:rPr>
                <w:rFonts w:ascii="Times New Roman" w:hAnsi="Times New Roman" w:cs="Times New Roman"/>
                <w:i/>
                <w:iCs/>
                <w:szCs w:val="20"/>
                <w:lang w:val="en-GB"/>
              </w:rPr>
              <w:t>excluding:</w:t>
            </w:r>
          </w:p>
          <w:p w14:paraId="774045B8" w14:textId="77777777" w:rsidR="00DE0A63" w:rsidRPr="001E1BE3" w:rsidRDefault="00DE0A63" w:rsidP="00067B08">
            <w:pPr>
              <w:pStyle w:val="Paragraphedeliste"/>
              <w:numPr>
                <w:ilvl w:val="0"/>
                <w:numId w:val="9"/>
              </w:numPr>
              <w:spacing w:after="0" w:line="240" w:lineRule="auto"/>
              <w:rPr>
                <w:rFonts w:ascii="Times New Roman" w:hAnsi="Times New Roman" w:cs="Times New Roman"/>
                <w:sz w:val="20"/>
                <w:szCs w:val="20"/>
                <w:lang w:val="en-GB"/>
              </w:rPr>
            </w:pPr>
            <w:r w:rsidRPr="001E1BE3">
              <w:rPr>
                <w:rFonts w:ascii="Times New Roman" w:hAnsi="Times New Roman" w:cs="Times New Roman"/>
                <w:sz w:val="20"/>
                <w:szCs w:val="20"/>
                <w:lang w:val="en-GB"/>
              </w:rPr>
              <w:t xml:space="preserve">overtime compensation, premia for shift/night/weekend work, </w:t>
            </w:r>
          </w:p>
          <w:p w14:paraId="77BFA10C" w14:textId="77777777" w:rsidR="00DE0A63" w:rsidRPr="001E1BE3" w:rsidRDefault="00DE0A63" w:rsidP="00067B08">
            <w:pPr>
              <w:pStyle w:val="Paragraphedeliste"/>
              <w:numPr>
                <w:ilvl w:val="0"/>
                <w:numId w:val="9"/>
              </w:numPr>
              <w:spacing w:after="0" w:line="240" w:lineRule="auto"/>
              <w:rPr>
                <w:rFonts w:ascii="Times New Roman" w:hAnsi="Times New Roman" w:cs="Times New Roman"/>
                <w:sz w:val="20"/>
                <w:szCs w:val="20"/>
                <w:lang w:val="en-GB"/>
              </w:rPr>
            </w:pPr>
            <w:r w:rsidRPr="001E1BE3">
              <w:rPr>
                <w:rFonts w:ascii="Times New Roman" w:hAnsi="Times New Roman" w:cs="Times New Roman"/>
                <w:sz w:val="20"/>
                <w:szCs w:val="20"/>
                <w:lang w:val="en-GB"/>
              </w:rPr>
              <w:t>performance-related pay and commissions, and annual and irregular bonuses)</w:t>
            </w:r>
          </w:p>
        </w:tc>
        <w:tc>
          <w:tcPr>
            <w:tcW w:w="992" w:type="dxa"/>
            <w:tcBorders>
              <w:bottom w:val="single" w:sz="4" w:space="0" w:color="auto"/>
            </w:tcBorders>
          </w:tcPr>
          <w:p w14:paraId="0D923748"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0.015***</w:t>
            </w:r>
          </w:p>
          <w:p w14:paraId="3D5F8A9E"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(0.004)</w:t>
            </w:r>
          </w:p>
        </w:tc>
        <w:tc>
          <w:tcPr>
            <w:tcW w:w="1005" w:type="dxa"/>
            <w:tcBorders>
              <w:bottom w:val="single" w:sz="4" w:space="0" w:color="auto"/>
            </w:tcBorders>
          </w:tcPr>
          <w:p w14:paraId="1555917D"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0.011**</w:t>
            </w:r>
          </w:p>
          <w:p w14:paraId="0EBB23D5"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(0.004)</w:t>
            </w:r>
          </w:p>
        </w:tc>
        <w:tc>
          <w:tcPr>
            <w:tcW w:w="1517" w:type="dxa"/>
            <w:tcBorders>
              <w:bottom w:val="single" w:sz="4" w:space="0" w:color="auto"/>
            </w:tcBorders>
          </w:tcPr>
          <w:p w14:paraId="3C5A576E"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0.013***</w:t>
            </w:r>
          </w:p>
          <w:p w14:paraId="70D8E183"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(0.005)</w:t>
            </w:r>
          </w:p>
        </w:tc>
        <w:tc>
          <w:tcPr>
            <w:tcW w:w="1509" w:type="dxa"/>
            <w:tcBorders>
              <w:bottom w:val="single" w:sz="4" w:space="0" w:color="auto"/>
            </w:tcBorders>
          </w:tcPr>
          <w:p w14:paraId="4B505487"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0.015**</w:t>
            </w:r>
          </w:p>
          <w:p w14:paraId="63C79549" w14:textId="77777777" w:rsidR="00DE0A63" w:rsidRPr="001E1BE3" w:rsidRDefault="00DE0A63" w:rsidP="00067B08">
            <w:pPr>
              <w:spacing w:line="276" w:lineRule="auto"/>
              <w:jc w:val="center"/>
              <w:rPr>
                <w:rFonts w:ascii="Times New Roman" w:hAnsi="Times New Roman" w:cs="Times New Roman"/>
                <w:szCs w:val="20"/>
                <w:lang w:val="en-GB"/>
              </w:rPr>
            </w:pPr>
            <w:r w:rsidRPr="001E1BE3">
              <w:rPr>
                <w:rFonts w:ascii="Times New Roman" w:hAnsi="Times New Roman" w:cs="Times New Roman"/>
                <w:szCs w:val="20"/>
                <w:lang w:val="en-GB"/>
              </w:rPr>
              <w:t>(0.005)</w:t>
            </w:r>
          </w:p>
        </w:tc>
      </w:tr>
      <w:tr w:rsidR="00DE0A63" w:rsidRPr="00AD0142" w14:paraId="382DE128" w14:textId="77777777" w:rsidTr="00067B08">
        <w:trPr>
          <w:jc w:val="center"/>
        </w:trPr>
        <w:tc>
          <w:tcPr>
            <w:tcW w:w="4395" w:type="dxa"/>
            <w:tcBorders>
              <w:top w:val="single" w:sz="4" w:space="0" w:color="auto"/>
            </w:tcBorders>
          </w:tcPr>
          <w:p w14:paraId="56D49591" w14:textId="77777777" w:rsidR="00DE0A63" w:rsidRPr="001E1BE3" w:rsidRDefault="00DE0A63" w:rsidP="00067B08">
            <w:pPr>
              <w:spacing w:line="240" w:lineRule="auto"/>
              <w:ind w:left="31"/>
              <w:jc w:val="left"/>
              <w:rPr>
                <w:rFonts w:ascii="Times New Roman" w:hAnsi="Times New Roman" w:cs="Times New Roman"/>
                <w:szCs w:val="20"/>
                <w:lang w:val="en-GB"/>
              </w:rPr>
            </w:pPr>
            <w:r w:rsidRPr="001E1BE3">
              <w:rPr>
                <w:rFonts w:ascii="Times New Roman" w:hAnsi="Times New Roman" w:cs="Times New Roman"/>
                <w:szCs w:val="20"/>
                <w:lang w:val="en-GB"/>
              </w:rPr>
              <w:t xml:space="preserve">Number of observations for workers born in: </w:t>
            </w:r>
          </w:p>
        </w:tc>
        <w:tc>
          <w:tcPr>
            <w:tcW w:w="992" w:type="dxa"/>
            <w:tcBorders>
              <w:top w:val="single" w:sz="4" w:space="0" w:color="auto"/>
            </w:tcBorders>
          </w:tcPr>
          <w:p w14:paraId="347ABE5B" w14:textId="77777777" w:rsidR="00DE0A63" w:rsidRPr="001E1BE3" w:rsidRDefault="00DE0A63" w:rsidP="00067B08">
            <w:pPr>
              <w:spacing w:line="240" w:lineRule="auto"/>
              <w:jc w:val="center"/>
              <w:rPr>
                <w:rFonts w:ascii="Times New Roman" w:hAnsi="Times New Roman" w:cs="Times New Roman"/>
                <w:szCs w:val="20"/>
                <w:lang w:val="en-GB"/>
              </w:rPr>
            </w:pPr>
          </w:p>
        </w:tc>
        <w:tc>
          <w:tcPr>
            <w:tcW w:w="1005" w:type="dxa"/>
            <w:tcBorders>
              <w:top w:val="single" w:sz="4" w:space="0" w:color="auto"/>
            </w:tcBorders>
          </w:tcPr>
          <w:p w14:paraId="63E58B5D" w14:textId="77777777" w:rsidR="00DE0A63" w:rsidRPr="001E1BE3" w:rsidRDefault="00DE0A63" w:rsidP="00067B08">
            <w:pPr>
              <w:spacing w:line="240" w:lineRule="auto"/>
              <w:jc w:val="center"/>
              <w:rPr>
                <w:rFonts w:ascii="Times New Roman" w:hAnsi="Times New Roman" w:cs="Times New Roman"/>
                <w:szCs w:val="20"/>
                <w:lang w:val="en-GB"/>
              </w:rPr>
            </w:pPr>
          </w:p>
        </w:tc>
        <w:tc>
          <w:tcPr>
            <w:tcW w:w="1517" w:type="dxa"/>
            <w:tcBorders>
              <w:top w:val="single" w:sz="4" w:space="0" w:color="auto"/>
            </w:tcBorders>
          </w:tcPr>
          <w:p w14:paraId="7820549C" w14:textId="77777777" w:rsidR="00DE0A63" w:rsidRPr="001E1BE3" w:rsidRDefault="00DE0A63" w:rsidP="00067B08">
            <w:pPr>
              <w:spacing w:line="240" w:lineRule="auto"/>
              <w:jc w:val="center"/>
              <w:rPr>
                <w:rFonts w:ascii="Times New Roman" w:hAnsi="Times New Roman" w:cs="Times New Roman"/>
                <w:szCs w:val="20"/>
                <w:lang w:val="en-GB"/>
              </w:rPr>
            </w:pPr>
          </w:p>
        </w:tc>
        <w:tc>
          <w:tcPr>
            <w:tcW w:w="1509" w:type="dxa"/>
            <w:tcBorders>
              <w:top w:val="single" w:sz="4" w:space="0" w:color="auto"/>
            </w:tcBorders>
          </w:tcPr>
          <w:p w14:paraId="0B5ADF1C" w14:textId="77777777" w:rsidR="00DE0A63" w:rsidRPr="001E1BE3" w:rsidRDefault="00DE0A63" w:rsidP="00067B08">
            <w:pPr>
              <w:spacing w:line="240" w:lineRule="auto"/>
              <w:jc w:val="center"/>
              <w:rPr>
                <w:rFonts w:ascii="Times New Roman" w:hAnsi="Times New Roman" w:cs="Times New Roman"/>
                <w:szCs w:val="20"/>
                <w:lang w:val="en-GB"/>
              </w:rPr>
            </w:pPr>
          </w:p>
        </w:tc>
      </w:tr>
      <w:tr w:rsidR="00DE0A63" w:rsidRPr="001E1BE3" w14:paraId="07789104" w14:textId="77777777" w:rsidTr="00067B08">
        <w:trPr>
          <w:jc w:val="center"/>
        </w:trPr>
        <w:tc>
          <w:tcPr>
            <w:tcW w:w="4395" w:type="dxa"/>
          </w:tcPr>
          <w:p w14:paraId="532386E9" w14:textId="77777777" w:rsidR="00DE0A63" w:rsidRPr="001E1BE3" w:rsidRDefault="00DE0A63" w:rsidP="00067B08">
            <w:pPr>
              <w:pStyle w:val="Paragraphedeliste"/>
              <w:spacing w:after="0" w:line="240" w:lineRule="auto"/>
              <w:ind w:left="173"/>
              <w:rPr>
                <w:rFonts w:ascii="Times New Roman" w:hAnsi="Times New Roman" w:cs="Times New Roman"/>
                <w:sz w:val="20"/>
                <w:szCs w:val="20"/>
                <w:lang w:val="en-GB"/>
              </w:rPr>
            </w:pPr>
            <w:r w:rsidRPr="001E1BE3">
              <w:rPr>
                <w:rFonts w:ascii="Times New Roman" w:hAnsi="Times New Roman" w:cs="Times New Roman"/>
                <w:sz w:val="20"/>
                <w:szCs w:val="20"/>
                <w:lang w:val="en-GB"/>
              </w:rPr>
              <w:t>Developed countries</w:t>
            </w:r>
          </w:p>
        </w:tc>
        <w:tc>
          <w:tcPr>
            <w:tcW w:w="992" w:type="dxa"/>
          </w:tcPr>
          <w:p w14:paraId="14FB6825" w14:textId="77777777" w:rsidR="00DE0A63" w:rsidRPr="001E1BE3" w:rsidRDefault="00DE0A63" w:rsidP="00067B08">
            <w:pPr>
              <w:spacing w:line="240" w:lineRule="auto"/>
              <w:jc w:val="center"/>
              <w:rPr>
                <w:rFonts w:ascii="Times New Roman" w:hAnsi="Times New Roman" w:cs="Times New Roman"/>
                <w:szCs w:val="20"/>
                <w:lang w:val="en-GB"/>
              </w:rPr>
            </w:pPr>
            <w:r w:rsidRPr="001E1BE3">
              <w:rPr>
                <w:rFonts w:ascii="Times New Roman" w:hAnsi="Times New Roman" w:cs="Times New Roman"/>
                <w:szCs w:val="20"/>
                <w:lang w:val="en-GB"/>
              </w:rPr>
              <w:t>233,432</w:t>
            </w:r>
          </w:p>
        </w:tc>
        <w:tc>
          <w:tcPr>
            <w:tcW w:w="1005" w:type="dxa"/>
          </w:tcPr>
          <w:p w14:paraId="0BD72292" w14:textId="77777777" w:rsidR="00DE0A63" w:rsidRPr="001E1BE3" w:rsidRDefault="00DE0A63" w:rsidP="00067B08">
            <w:pPr>
              <w:spacing w:line="240" w:lineRule="auto"/>
              <w:jc w:val="center"/>
              <w:rPr>
                <w:rFonts w:ascii="Times New Roman" w:hAnsi="Times New Roman" w:cs="Times New Roman"/>
                <w:szCs w:val="20"/>
                <w:lang w:val="en-GB"/>
              </w:rPr>
            </w:pPr>
            <w:r w:rsidRPr="001E1BE3">
              <w:rPr>
                <w:rFonts w:ascii="Times New Roman" w:hAnsi="Times New Roman" w:cs="Times New Roman"/>
                <w:szCs w:val="20"/>
                <w:lang w:val="en-GB"/>
              </w:rPr>
              <w:t>233,432</w:t>
            </w:r>
          </w:p>
        </w:tc>
        <w:tc>
          <w:tcPr>
            <w:tcW w:w="1517" w:type="dxa"/>
          </w:tcPr>
          <w:p w14:paraId="5755E752" w14:textId="77777777" w:rsidR="00DE0A63" w:rsidRPr="001E1BE3" w:rsidRDefault="00DE0A63" w:rsidP="00067B08">
            <w:pPr>
              <w:spacing w:line="240" w:lineRule="auto"/>
              <w:jc w:val="center"/>
              <w:rPr>
                <w:rFonts w:ascii="Times New Roman" w:hAnsi="Times New Roman" w:cs="Times New Roman"/>
                <w:szCs w:val="20"/>
                <w:lang w:val="en-GB"/>
              </w:rPr>
            </w:pPr>
            <w:r w:rsidRPr="001E1BE3">
              <w:rPr>
                <w:rFonts w:ascii="Times New Roman" w:hAnsi="Times New Roman" w:cs="Times New Roman"/>
                <w:szCs w:val="20"/>
                <w:lang w:val="en-GB"/>
              </w:rPr>
              <w:t>233,432</w:t>
            </w:r>
          </w:p>
        </w:tc>
        <w:tc>
          <w:tcPr>
            <w:tcW w:w="1509" w:type="dxa"/>
          </w:tcPr>
          <w:p w14:paraId="15981C0B" w14:textId="77777777" w:rsidR="00DE0A63" w:rsidRPr="001E1BE3" w:rsidRDefault="00DE0A63" w:rsidP="00067B08">
            <w:pPr>
              <w:spacing w:line="240" w:lineRule="auto"/>
              <w:jc w:val="center"/>
              <w:rPr>
                <w:rFonts w:ascii="Times New Roman" w:hAnsi="Times New Roman" w:cs="Times New Roman"/>
                <w:szCs w:val="20"/>
                <w:lang w:val="en-GB"/>
              </w:rPr>
            </w:pPr>
            <w:r w:rsidRPr="001E1BE3">
              <w:rPr>
                <w:rFonts w:ascii="Times New Roman" w:hAnsi="Times New Roman" w:cs="Times New Roman"/>
                <w:szCs w:val="20"/>
                <w:lang w:val="en-GB"/>
              </w:rPr>
              <w:t>233,432</w:t>
            </w:r>
          </w:p>
        </w:tc>
      </w:tr>
      <w:tr w:rsidR="00DE0A63" w:rsidRPr="001E1BE3" w14:paraId="7DEFCCC7" w14:textId="77777777" w:rsidTr="00067B08">
        <w:trPr>
          <w:jc w:val="center"/>
        </w:trPr>
        <w:tc>
          <w:tcPr>
            <w:tcW w:w="4395" w:type="dxa"/>
            <w:tcBorders>
              <w:bottom w:val="single" w:sz="4" w:space="0" w:color="auto"/>
            </w:tcBorders>
          </w:tcPr>
          <w:p w14:paraId="375FF0B7" w14:textId="77777777" w:rsidR="00DE0A63" w:rsidRPr="001E1BE3" w:rsidRDefault="00DE0A63" w:rsidP="00067B08">
            <w:pPr>
              <w:pStyle w:val="Paragraphedeliste"/>
              <w:spacing w:after="0" w:line="240" w:lineRule="auto"/>
              <w:ind w:left="173"/>
              <w:rPr>
                <w:rFonts w:ascii="Times New Roman" w:hAnsi="Times New Roman" w:cs="Times New Roman"/>
                <w:sz w:val="20"/>
                <w:szCs w:val="20"/>
                <w:lang w:val="en-GB"/>
              </w:rPr>
            </w:pPr>
            <w:r w:rsidRPr="001E1BE3">
              <w:rPr>
                <w:rFonts w:ascii="Times New Roman" w:hAnsi="Times New Roman" w:cs="Times New Roman"/>
                <w:sz w:val="20"/>
                <w:szCs w:val="20"/>
                <w:lang w:val="en-GB"/>
              </w:rPr>
              <w:t>Developing countries</w:t>
            </w:r>
          </w:p>
        </w:tc>
        <w:tc>
          <w:tcPr>
            <w:tcW w:w="992" w:type="dxa"/>
            <w:tcBorders>
              <w:bottom w:val="single" w:sz="4" w:space="0" w:color="auto"/>
            </w:tcBorders>
          </w:tcPr>
          <w:p w14:paraId="76A26109" w14:textId="77777777" w:rsidR="00DE0A63" w:rsidRPr="001E1BE3" w:rsidRDefault="00DE0A63" w:rsidP="00067B08">
            <w:pPr>
              <w:spacing w:line="240" w:lineRule="auto"/>
              <w:jc w:val="center"/>
              <w:rPr>
                <w:rFonts w:ascii="Times New Roman" w:hAnsi="Times New Roman" w:cs="Times New Roman"/>
                <w:szCs w:val="20"/>
                <w:lang w:val="en-GB"/>
              </w:rPr>
            </w:pPr>
            <w:r w:rsidRPr="001E1BE3">
              <w:rPr>
                <w:rFonts w:ascii="Times New Roman" w:hAnsi="Times New Roman" w:cs="Times New Roman"/>
                <w:szCs w:val="20"/>
                <w:lang w:val="en-GB"/>
              </w:rPr>
              <w:t>11,986</w:t>
            </w:r>
          </w:p>
        </w:tc>
        <w:tc>
          <w:tcPr>
            <w:tcW w:w="1005" w:type="dxa"/>
            <w:tcBorders>
              <w:bottom w:val="single" w:sz="4" w:space="0" w:color="auto"/>
            </w:tcBorders>
          </w:tcPr>
          <w:p w14:paraId="4E719E30" w14:textId="77777777" w:rsidR="00DE0A63" w:rsidRPr="001E1BE3" w:rsidRDefault="00DE0A63" w:rsidP="00067B08">
            <w:pPr>
              <w:spacing w:line="240" w:lineRule="auto"/>
              <w:jc w:val="center"/>
              <w:rPr>
                <w:rFonts w:ascii="Times New Roman" w:hAnsi="Times New Roman" w:cs="Times New Roman"/>
                <w:szCs w:val="20"/>
                <w:lang w:val="en-GB"/>
              </w:rPr>
            </w:pPr>
            <w:r w:rsidRPr="001E1BE3">
              <w:rPr>
                <w:rFonts w:ascii="Times New Roman" w:hAnsi="Times New Roman" w:cs="Times New Roman"/>
                <w:szCs w:val="20"/>
                <w:lang w:val="en-GB"/>
              </w:rPr>
              <w:t>11,986</w:t>
            </w:r>
          </w:p>
        </w:tc>
        <w:tc>
          <w:tcPr>
            <w:tcW w:w="1517" w:type="dxa"/>
            <w:tcBorders>
              <w:bottom w:val="single" w:sz="4" w:space="0" w:color="auto"/>
            </w:tcBorders>
          </w:tcPr>
          <w:p w14:paraId="77CE8475" w14:textId="77777777" w:rsidR="00DE0A63" w:rsidRPr="001E1BE3" w:rsidRDefault="00DE0A63" w:rsidP="00067B08">
            <w:pPr>
              <w:spacing w:line="240" w:lineRule="auto"/>
              <w:jc w:val="center"/>
              <w:rPr>
                <w:rFonts w:ascii="Times New Roman" w:hAnsi="Times New Roman" w:cs="Times New Roman"/>
                <w:szCs w:val="20"/>
                <w:lang w:val="en-GB"/>
              </w:rPr>
            </w:pPr>
            <w:r w:rsidRPr="001E1BE3">
              <w:rPr>
                <w:rFonts w:ascii="Times New Roman" w:hAnsi="Times New Roman" w:cs="Times New Roman"/>
                <w:szCs w:val="20"/>
                <w:lang w:val="en-GB"/>
              </w:rPr>
              <w:t>11,986</w:t>
            </w:r>
          </w:p>
        </w:tc>
        <w:tc>
          <w:tcPr>
            <w:tcW w:w="1509" w:type="dxa"/>
            <w:tcBorders>
              <w:bottom w:val="single" w:sz="4" w:space="0" w:color="auto"/>
            </w:tcBorders>
          </w:tcPr>
          <w:p w14:paraId="48BC615B" w14:textId="77777777" w:rsidR="00DE0A63" w:rsidRPr="001E1BE3" w:rsidRDefault="00DE0A63" w:rsidP="00067B08">
            <w:pPr>
              <w:spacing w:line="240" w:lineRule="auto"/>
              <w:jc w:val="center"/>
              <w:rPr>
                <w:rFonts w:ascii="Times New Roman" w:hAnsi="Times New Roman" w:cs="Times New Roman"/>
                <w:szCs w:val="20"/>
                <w:lang w:val="en-GB"/>
              </w:rPr>
            </w:pPr>
            <w:r w:rsidRPr="001E1BE3">
              <w:rPr>
                <w:rFonts w:ascii="Times New Roman" w:hAnsi="Times New Roman" w:cs="Times New Roman"/>
                <w:szCs w:val="20"/>
                <w:lang w:val="en-GB"/>
              </w:rPr>
              <w:t>11,986</w:t>
            </w:r>
          </w:p>
        </w:tc>
      </w:tr>
      <w:tr w:rsidR="00DE0A63" w:rsidRPr="001E1BE3" w14:paraId="71368D0E" w14:textId="77777777" w:rsidTr="00067B08">
        <w:trPr>
          <w:jc w:val="center"/>
        </w:trPr>
        <w:tc>
          <w:tcPr>
            <w:tcW w:w="9418" w:type="dxa"/>
            <w:gridSpan w:val="5"/>
            <w:tcBorders>
              <w:top w:val="single" w:sz="4" w:space="0" w:color="auto"/>
            </w:tcBorders>
          </w:tcPr>
          <w:p w14:paraId="738FDDA2" w14:textId="77777777" w:rsidR="00DE0A63" w:rsidRPr="001E1BE3" w:rsidRDefault="00DE0A63" w:rsidP="00067B08">
            <w:pPr>
              <w:spacing w:line="240" w:lineRule="auto"/>
              <w:rPr>
                <w:rFonts w:ascii="Times New Roman" w:hAnsi="Times New Roman" w:cs="Times New Roman"/>
                <w:szCs w:val="20"/>
                <w:lang w:val="en-GB"/>
              </w:rPr>
            </w:pPr>
            <w:r w:rsidRPr="001E1BE3">
              <w:rPr>
                <w:rFonts w:ascii="Times New Roman" w:hAnsi="Times New Roman" w:cs="Times New Roman"/>
                <w:szCs w:val="20"/>
                <w:lang w:val="en-GB"/>
              </w:rPr>
              <w:t xml:space="preserve">Notes: By ‘developing countries’, we </w:t>
            </w:r>
            <w:proofErr w:type="gramStart"/>
            <w:r w:rsidRPr="001E1BE3">
              <w:rPr>
                <w:rFonts w:ascii="Times New Roman" w:hAnsi="Times New Roman" w:cs="Times New Roman"/>
                <w:szCs w:val="20"/>
                <w:lang w:val="en-GB"/>
              </w:rPr>
              <w:t>actually refer</w:t>
            </w:r>
            <w:proofErr w:type="gramEnd"/>
            <w:r w:rsidRPr="001E1BE3">
              <w:rPr>
                <w:rFonts w:ascii="Times New Roman" w:hAnsi="Times New Roman" w:cs="Times New Roman"/>
                <w:szCs w:val="20"/>
                <w:lang w:val="en-GB"/>
              </w:rPr>
              <w:t xml:space="preserve"> to both transition and developing countries listed in the UNCTAD (2020) classification. </w:t>
            </w:r>
            <w:r w:rsidRPr="001E1BE3">
              <w:rPr>
                <w:rFonts w:ascii="Times New Roman" w:hAnsi="Times New Roman" w:cs="Times New Roman"/>
                <w:szCs w:val="20"/>
                <w:vertAlign w:val="superscript"/>
                <w:lang w:val="en-GB"/>
              </w:rPr>
              <w:t>A</w:t>
            </w:r>
            <w:r w:rsidRPr="001E1BE3">
              <w:rPr>
                <w:rFonts w:ascii="Times New Roman" w:hAnsi="Times New Roman" w:cs="Times New Roman"/>
                <w:szCs w:val="20"/>
                <w:lang w:val="en-GB"/>
              </w:rPr>
              <w:t xml:space="preserve"> Steps (weighted distance) before the production of firm meets either domestic or foreign final demand. All specifications include control variables, covering human capital, gender and job characteristics, firm characteristics and year dummies. For more details, see Table 2.  Clustered and block-bootstrapped standard errors (100 replications), corrected for heteroscedasticity, are reported between parentheses for OLS and UQR, respectively. ***, **, * significant at 1, 5 and 10% levels, respectively.</w:t>
            </w:r>
          </w:p>
        </w:tc>
      </w:tr>
    </w:tbl>
    <w:p w14:paraId="756DA737" w14:textId="77777777" w:rsidR="00DE0A63" w:rsidRPr="001E1BE3" w:rsidRDefault="00DE0A63" w:rsidP="00DE0A63">
      <w:pPr>
        <w:tabs>
          <w:tab w:val="left" w:pos="1299"/>
        </w:tabs>
        <w:rPr>
          <w:rFonts w:ascii="Times New Roman" w:hAnsi="Times New Roman" w:cs="Times New Roman"/>
          <w:sz w:val="24"/>
          <w:szCs w:val="24"/>
          <w:lang w:val="en-GB"/>
        </w:rPr>
      </w:pPr>
    </w:p>
    <w:p w14:paraId="1B396AF0" w14:textId="77777777" w:rsidR="00DE0A63" w:rsidRPr="001E1BE3" w:rsidRDefault="00DE0A63" w:rsidP="00DE0A63">
      <w:pPr>
        <w:spacing w:after="160" w:line="259" w:lineRule="auto"/>
        <w:jc w:val="left"/>
        <w:rPr>
          <w:szCs w:val="20"/>
          <w:lang w:val="en-GB"/>
        </w:rPr>
      </w:pPr>
    </w:p>
    <w:p w14:paraId="04C8270C" w14:textId="77777777" w:rsidR="00DE0A63" w:rsidRPr="001E1BE3" w:rsidRDefault="00DE0A63" w:rsidP="00DE0A63">
      <w:pPr>
        <w:pStyle w:val="Titre1"/>
        <w:spacing w:before="0" w:after="0"/>
        <w:ind w:left="284" w:hanging="284"/>
        <w:rPr>
          <w:rFonts w:ascii="Times New Roman" w:hAnsi="Times New Roman" w:cs="Times New Roman"/>
          <w:sz w:val="24"/>
          <w:szCs w:val="24"/>
          <w:lang w:val="en-GB"/>
        </w:rPr>
      </w:pPr>
      <w:r w:rsidRPr="001E1BE3">
        <w:rPr>
          <w:rFonts w:ascii="Times New Roman" w:hAnsi="Times New Roman" w:cs="Times New Roman"/>
          <w:sz w:val="24"/>
          <w:szCs w:val="24"/>
          <w:lang w:val="en-GB"/>
        </w:rPr>
        <w:lastRenderedPageBreak/>
        <w:t>Supporting information S6: Bibliography</w:t>
      </w:r>
    </w:p>
    <w:p w14:paraId="0D8EB122" w14:textId="77777777" w:rsidR="00DE0A63" w:rsidRPr="001E1BE3" w:rsidRDefault="00DE0A63" w:rsidP="00DE0A63">
      <w:pPr>
        <w:ind w:left="720" w:hanging="720"/>
        <w:rPr>
          <w:lang w:val="en-GB"/>
        </w:rPr>
      </w:pPr>
    </w:p>
    <w:p w14:paraId="362E1A8D" w14:textId="77777777" w:rsidR="00DE0A63" w:rsidRPr="001E1BE3" w:rsidRDefault="00DE0A63" w:rsidP="00DE0A63">
      <w:pPr>
        <w:ind w:left="709" w:hanging="709"/>
        <w:rPr>
          <w:rFonts w:ascii="Times New Roman" w:hAnsi="Times New Roman" w:cs="Times New Roman"/>
          <w:sz w:val="24"/>
          <w:szCs w:val="24"/>
          <w:lang w:val="en-US"/>
        </w:rPr>
      </w:pPr>
      <w:r w:rsidRPr="001E1BE3">
        <w:rPr>
          <w:rFonts w:ascii="Times New Roman" w:hAnsi="Times New Roman" w:cs="Times New Roman"/>
          <w:sz w:val="24"/>
          <w:szCs w:val="24"/>
          <w:lang w:val="en-US"/>
        </w:rPr>
        <w:t xml:space="preserve">Alfaro L., </w:t>
      </w:r>
      <w:proofErr w:type="spellStart"/>
      <w:r w:rsidRPr="001E1BE3">
        <w:rPr>
          <w:rFonts w:ascii="Times New Roman" w:hAnsi="Times New Roman" w:cs="Times New Roman"/>
          <w:sz w:val="24"/>
          <w:szCs w:val="24"/>
          <w:lang w:val="en-US"/>
        </w:rPr>
        <w:t>Antràs</w:t>
      </w:r>
      <w:proofErr w:type="spellEnd"/>
      <w:r w:rsidRPr="001E1BE3">
        <w:rPr>
          <w:rFonts w:ascii="Times New Roman" w:hAnsi="Times New Roman" w:cs="Times New Roman"/>
          <w:sz w:val="24"/>
          <w:szCs w:val="24"/>
          <w:lang w:val="en-US"/>
        </w:rPr>
        <w:t xml:space="preserve"> P., </w:t>
      </w:r>
      <w:proofErr w:type="spellStart"/>
      <w:r w:rsidRPr="001E1BE3">
        <w:rPr>
          <w:rFonts w:ascii="Times New Roman" w:hAnsi="Times New Roman" w:cs="Times New Roman"/>
          <w:sz w:val="24"/>
          <w:szCs w:val="24"/>
          <w:lang w:val="en-US"/>
        </w:rPr>
        <w:t>Chor</w:t>
      </w:r>
      <w:proofErr w:type="spellEnd"/>
      <w:r w:rsidRPr="001E1BE3">
        <w:rPr>
          <w:rFonts w:ascii="Times New Roman" w:hAnsi="Times New Roman" w:cs="Times New Roman"/>
          <w:sz w:val="24"/>
          <w:szCs w:val="24"/>
          <w:lang w:val="en-US"/>
        </w:rPr>
        <w:t xml:space="preserve"> </w:t>
      </w:r>
      <w:proofErr w:type="gramStart"/>
      <w:r w:rsidRPr="001E1BE3">
        <w:rPr>
          <w:rFonts w:ascii="Times New Roman" w:hAnsi="Times New Roman" w:cs="Times New Roman"/>
          <w:sz w:val="24"/>
          <w:szCs w:val="24"/>
          <w:lang w:val="en-US"/>
        </w:rPr>
        <w:t>D.</w:t>
      </w:r>
      <w:proofErr w:type="gramEnd"/>
      <w:r w:rsidRPr="001E1BE3">
        <w:rPr>
          <w:rFonts w:ascii="Times New Roman" w:hAnsi="Times New Roman" w:cs="Times New Roman"/>
          <w:sz w:val="24"/>
          <w:szCs w:val="24"/>
          <w:lang w:val="en-US"/>
        </w:rPr>
        <w:t xml:space="preserve"> and </w:t>
      </w:r>
      <w:proofErr w:type="spellStart"/>
      <w:r w:rsidRPr="001E1BE3">
        <w:rPr>
          <w:rFonts w:ascii="Times New Roman" w:hAnsi="Times New Roman" w:cs="Times New Roman"/>
          <w:sz w:val="24"/>
          <w:szCs w:val="24"/>
          <w:lang w:val="en-US"/>
        </w:rPr>
        <w:t>Conconi</w:t>
      </w:r>
      <w:proofErr w:type="spellEnd"/>
      <w:r w:rsidRPr="001E1BE3">
        <w:rPr>
          <w:rFonts w:ascii="Times New Roman" w:hAnsi="Times New Roman" w:cs="Times New Roman"/>
          <w:sz w:val="24"/>
          <w:szCs w:val="24"/>
          <w:lang w:val="en-US"/>
        </w:rPr>
        <w:t xml:space="preserve"> P. (2019) ‘Internalizing Global Value Chains: A Firm-Level Analysis’, </w:t>
      </w:r>
      <w:r w:rsidRPr="001E1BE3">
        <w:rPr>
          <w:rFonts w:ascii="Times New Roman" w:hAnsi="Times New Roman" w:cs="Times New Roman"/>
          <w:i/>
          <w:iCs/>
          <w:sz w:val="24"/>
          <w:szCs w:val="24"/>
          <w:lang w:val="en-US"/>
        </w:rPr>
        <w:t>Journal of Political Economy</w:t>
      </w:r>
      <w:r w:rsidRPr="001E1BE3">
        <w:rPr>
          <w:rFonts w:ascii="Times New Roman" w:hAnsi="Times New Roman" w:cs="Times New Roman"/>
          <w:sz w:val="24"/>
          <w:szCs w:val="24"/>
          <w:lang w:val="en-US"/>
        </w:rPr>
        <w:t xml:space="preserve"> 127: 508–559.</w:t>
      </w:r>
    </w:p>
    <w:p w14:paraId="21BD6BB7" w14:textId="77777777" w:rsidR="00DE0A63" w:rsidRPr="001E1BE3" w:rsidRDefault="00DE0A63" w:rsidP="00DE0A63">
      <w:pPr>
        <w:ind w:left="709" w:hanging="709"/>
        <w:rPr>
          <w:rFonts w:ascii="Times New Roman" w:hAnsi="Times New Roman" w:cs="Times New Roman"/>
          <w:sz w:val="24"/>
          <w:szCs w:val="24"/>
          <w:lang w:val="en-US"/>
        </w:rPr>
      </w:pPr>
      <w:r w:rsidRPr="001E1BE3">
        <w:rPr>
          <w:rFonts w:ascii="Times New Roman" w:hAnsi="Times New Roman" w:cs="Times New Roman"/>
          <w:sz w:val="24"/>
          <w:szCs w:val="24"/>
          <w:lang w:val="en-US"/>
        </w:rPr>
        <w:t xml:space="preserve">Amador J. and Cabral S. (2016) ‘Global Value Chains: A Survey of Drivers and Measures’, </w:t>
      </w:r>
      <w:r w:rsidRPr="001E1BE3">
        <w:rPr>
          <w:rFonts w:ascii="Times New Roman" w:hAnsi="Times New Roman" w:cs="Times New Roman"/>
          <w:i/>
          <w:iCs/>
          <w:sz w:val="24"/>
          <w:szCs w:val="24"/>
          <w:lang w:val="en-US"/>
        </w:rPr>
        <w:t>Journal of Economic Surveys</w:t>
      </w:r>
      <w:r w:rsidRPr="001E1BE3">
        <w:rPr>
          <w:rFonts w:ascii="Times New Roman" w:hAnsi="Times New Roman" w:cs="Times New Roman"/>
          <w:sz w:val="24"/>
          <w:szCs w:val="24"/>
          <w:lang w:val="en-US"/>
        </w:rPr>
        <w:t xml:space="preserve"> 30: 278–301.</w:t>
      </w:r>
    </w:p>
    <w:p w14:paraId="7ADA12CF" w14:textId="77777777" w:rsidR="00DE0A63" w:rsidRPr="001E1BE3" w:rsidRDefault="00DE0A63" w:rsidP="00DE0A63">
      <w:pPr>
        <w:ind w:left="709" w:hanging="709"/>
        <w:rPr>
          <w:rFonts w:ascii="Times New Roman" w:hAnsi="Times New Roman" w:cs="Times New Roman"/>
          <w:sz w:val="24"/>
          <w:szCs w:val="24"/>
          <w:lang w:val="en-US"/>
        </w:rPr>
      </w:pPr>
      <w:r w:rsidRPr="001E1BE3">
        <w:rPr>
          <w:rFonts w:ascii="Times New Roman" w:hAnsi="Times New Roman" w:cs="Times New Roman"/>
          <w:sz w:val="24"/>
          <w:szCs w:val="24"/>
          <w:lang w:val="en-US"/>
        </w:rPr>
        <w:t xml:space="preserve">Baldwin J. and Yan B. (2017) ‘Global Value Chains and the Productivity of Canadian Manufacturing Firms’, in </w:t>
      </w:r>
      <w:proofErr w:type="spellStart"/>
      <w:r w:rsidRPr="001E1BE3">
        <w:rPr>
          <w:rFonts w:ascii="Times New Roman" w:hAnsi="Times New Roman" w:cs="Times New Roman"/>
          <w:sz w:val="24"/>
          <w:szCs w:val="24"/>
          <w:lang w:val="en-US"/>
        </w:rPr>
        <w:t>Tapp</w:t>
      </w:r>
      <w:proofErr w:type="spellEnd"/>
      <w:r w:rsidRPr="001E1BE3">
        <w:rPr>
          <w:rFonts w:ascii="Times New Roman" w:hAnsi="Times New Roman" w:cs="Times New Roman"/>
          <w:sz w:val="24"/>
          <w:szCs w:val="24"/>
          <w:lang w:val="en-US"/>
        </w:rPr>
        <w:t xml:space="preserve"> S., Van </w:t>
      </w:r>
      <w:proofErr w:type="spellStart"/>
      <w:r w:rsidRPr="001E1BE3">
        <w:rPr>
          <w:rFonts w:ascii="Times New Roman" w:hAnsi="Times New Roman" w:cs="Times New Roman"/>
          <w:sz w:val="24"/>
          <w:szCs w:val="24"/>
          <w:lang w:val="en-US"/>
        </w:rPr>
        <w:t>Assche</w:t>
      </w:r>
      <w:proofErr w:type="spellEnd"/>
      <w:r w:rsidRPr="001E1BE3">
        <w:rPr>
          <w:rFonts w:ascii="Times New Roman" w:hAnsi="Times New Roman" w:cs="Times New Roman"/>
          <w:sz w:val="24"/>
          <w:szCs w:val="24"/>
          <w:lang w:val="en-US"/>
        </w:rPr>
        <w:t xml:space="preserve"> A. and Wolfe R. (eds.) </w:t>
      </w:r>
      <w:r w:rsidRPr="001E1BE3">
        <w:rPr>
          <w:rFonts w:ascii="Times New Roman" w:hAnsi="Times New Roman" w:cs="Times New Roman"/>
          <w:i/>
          <w:iCs/>
          <w:sz w:val="24"/>
          <w:szCs w:val="24"/>
          <w:lang w:val="en-US"/>
        </w:rPr>
        <w:t>Redesigning Canadian Trade Policies for New Global Realities (Vol. VI)</w:t>
      </w:r>
      <w:r w:rsidRPr="001E1BE3">
        <w:rPr>
          <w:rFonts w:ascii="Times New Roman" w:hAnsi="Times New Roman" w:cs="Times New Roman"/>
          <w:sz w:val="24"/>
          <w:szCs w:val="24"/>
          <w:lang w:val="en-US"/>
        </w:rPr>
        <w:t>. Montreal: Institute for Research on Public Policy.</w:t>
      </w:r>
    </w:p>
    <w:p w14:paraId="1B108C68" w14:textId="77777777" w:rsidR="00DE0A63" w:rsidRPr="001E1BE3" w:rsidRDefault="00DE0A63" w:rsidP="00DE0A63">
      <w:pPr>
        <w:ind w:left="709" w:hanging="709"/>
        <w:rPr>
          <w:rFonts w:ascii="Times New Roman" w:hAnsi="Times New Roman" w:cs="Times New Roman"/>
          <w:sz w:val="24"/>
          <w:szCs w:val="24"/>
          <w:lang w:val="en-GB"/>
        </w:rPr>
      </w:pPr>
      <w:proofErr w:type="spellStart"/>
      <w:r w:rsidRPr="001E1BE3">
        <w:rPr>
          <w:rFonts w:ascii="Times New Roman" w:hAnsi="Times New Roman" w:cs="Times New Roman"/>
          <w:sz w:val="24"/>
          <w:szCs w:val="24"/>
          <w:lang w:val="en-GB"/>
        </w:rPr>
        <w:t>Benkovskis</w:t>
      </w:r>
      <w:proofErr w:type="spellEnd"/>
      <w:r w:rsidRPr="001E1BE3">
        <w:rPr>
          <w:rFonts w:ascii="Times New Roman" w:hAnsi="Times New Roman" w:cs="Times New Roman"/>
          <w:sz w:val="24"/>
          <w:szCs w:val="24"/>
          <w:lang w:val="en-GB"/>
        </w:rPr>
        <w:t xml:space="preserve"> K., </w:t>
      </w:r>
      <w:proofErr w:type="spellStart"/>
      <w:r w:rsidRPr="001E1BE3">
        <w:rPr>
          <w:rFonts w:ascii="Times New Roman" w:hAnsi="Times New Roman" w:cs="Times New Roman"/>
          <w:sz w:val="24"/>
          <w:szCs w:val="24"/>
          <w:lang w:val="en-GB"/>
        </w:rPr>
        <w:t>Masso</w:t>
      </w:r>
      <w:proofErr w:type="spellEnd"/>
      <w:r w:rsidRPr="001E1BE3">
        <w:rPr>
          <w:rFonts w:ascii="Times New Roman" w:hAnsi="Times New Roman" w:cs="Times New Roman"/>
          <w:sz w:val="24"/>
          <w:szCs w:val="24"/>
          <w:lang w:val="en-GB"/>
        </w:rPr>
        <w:t xml:space="preserve"> J., </w:t>
      </w:r>
      <w:proofErr w:type="spellStart"/>
      <w:r w:rsidRPr="001E1BE3">
        <w:rPr>
          <w:rFonts w:ascii="Times New Roman" w:hAnsi="Times New Roman" w:cs="Times New Roman"/>
          <w:sz w:val="24"/>
          <w:szCs w:val="24"/>
          <w:lang w:val="en-GB"/>
        </w:rPr>
        <w:t>Tkacevs</w:t>
      </w:r>
      <w:proofErr w:type="spellEnd"/>
      <w:r w:rsidRPr="001E1BE3">
        <w:rPr>
          <w:rFonts w:ascii="Times New Roman" w:hAnsi="Times New Roman" w:cs="Times New Roman"/>
          <w:sz w:val="24"/>
          <w:szCs w:val="24"/>
          <w:lang w:val="en-GB"/>
        </w:rPr>
        <w:t xml:space="preserve"> O., </w:t>
      </w:r>
      <w:proofErr w:type="spellStart"/>
      <w:r w:rsidRPr="001E1BE3">
        <w:rPr>
          <w:rFonts w:ascii="Times New Roman" w:hAnsi="Times New Roman" w:cs="Times New Roman"/>
          <w:sz w:val="24"/>
          <w:szCs w:val="24"/>
          <w:lang w:val="en-GB"/>
        </w:rPr>
        <w:t>Vahter</w:t>
      </w:r>
      <w:proofErr w:type="spellEnd"/>
      <w:r w:rsidRPr="001E1BE3">
        <w:rPr>
          <w:rFonts w:ascii="Times New Roman" w:hAnsi="Times New Roman" w:cs="Times New Roman"/>
          <w:sz w:val="24"/>
          <w:szCs w:val="24"/>
          <w:lang w:val="en-GB"/>
        </w:rPr>
        <w:t xml:space="preserve"> P. and Yashiro N. (2020) ‘Export and Productivity in Global Value Chains: Comparative Evidence from Latvia and Estonia’, </w:t>
      </w:r>
      <w:r w:rsidRPr="001E1BE3">
        <w:rPr>
          <w:rFonts w:ascii="Times New Roman" w:hAnsi="Times New Roman" w:cs="Times New Roman"/>
          <w:i/>
          <w:iCs/>
          <w:sz w:val="24"/>
          <w:szCs w:val="24"/>
          <w:lang w:val="en-GB"/>
        </w:rPr>
        <w:t>Review of World Economics</w:t>
      </w:r>
      <w:r w:rsidRPr="001E1BE3">
        <w:rPr>
          <w:rFonts w:ascii="Times New Roman" w:hAnsi="Times New Roman" w:cs="Times New Roman"/>
          <w:sz w:val="24"/>
          <w:szCs w:val="24"/>
          <w:lang w:val="en-GB"/>
        </w:rPr>
        <w:t xml:space="preserve"> 156: 557–577. </w:t>
      </w:r>
    </w:p>
    <w:p w14:paraId="64E73956" w14:textId="77777777" w:rsidR="00DE0A63" w:rsidRPr="001E1BE3" w:rsidRDefault="00DE0A63" w:rsidP="00DE0A63">
      <w:pPr>
        <w:ind w:left="709" w:hanging="709"/>
        <w:rPr>
          <w:rFonts w:ascii="Times New Roman" w:hAnsi="Times New Roman" w:cs="Times New Roman"/>
          <w:sz w:val="24"/>
          <w:szCs w:val="24"/>
          <w:lang w:val="en-US"/>
        </w:rPr>
      </w:pPr>
      <w:r w:rsidRPr="001E1BE3">
        <w:rPr>
          <w:rFonts w:ascii="Times New Roman" w:hAnsi="Times New Roman" w:cs="Times New Roman"/>
          <w:sz w:val="24"/>
          <w:szCs w:val="24"/>
          <w:lang w:val="en-US"/>
        </w:rPr>
        <w:t xml:space="preserve">Card D., Cardoso A., </w:t>
      </w:r>
      <w:proofErr w:type="spellStart"/>
      <w:r w:rsidRPr="001E1BE3">
        <w:rPr>
          <w:rFonts w:ascii="Times New Roman" w:hAnsi="Times New Roman" w:cs="Times New Roman"/>
          <w:sz w:val="24"/>
          <w:szCs w:val="24"/>
          <w:lang w:val="en-US"/>
        </w:rPr>
        <w:t>Heining</w:t>
      </w:r>
      <w:proofErr w:type="spellEnd"/>
      <w:r w:rsidRPr="001E1BE3">
        <w:rPr>
          <w:rFonts w:ascii="Times New Roman" w:hAnsi="Times New Roman" w:cs="Times New Roman"/>
          <w:sz w:val="24"/>
          <w:szCs w:val="24"/>
          <w:lang w:val="en-US"/>
        </w:rPr>
        <w:t xml:space="preserve"> </w:t>
      </w:r>
      <w:proofErr w:type="gramStart"/>
      <w:r w:rsidRPr="001E1BE3">
        <w:rPr>
          <w:rFonts w:ascii="Times New Roman" w:hAnsi="Times New Roman" w:cs="Times New Roman"/>
          <w:sz w:val="24"/>
          <w:szCs w:val="24"/>
          <w:lang w:val="en-US"/>
        </w:rPr>
        <w:t>J.</w:t>
      </w:r>
      <w:proofErr w:type="gramEnd"/>
      <w:r w:rsidRPr="001E1BE3">
        <w:rPr>
          <w:rFonts w:ascii="Times New Roman" w:hAnsi="Times New Roman" w:cs="Times New Roman"/>
          <w:sz w:val="24"/>
          <w:szCs w:val="24"/>
          <w:lang w:val="en-US"/>
        </w:rPr>
        <w:t xml:space="preserve"> and Kline P. (2018) ‘Firms and Labor Market Inequality: Evidence and Some Theory’, </w:t>
      </w:r>
      <w:r w:rsidRPr="001E1BE3">
        <w:rPr>
          <w:rFonts w:ascii="Times New Roman" w:hAnsi="Times New Roman" w:cs="Times New Roman"/>
          <w:i/>
          <w:iCs/>
          <w:sz w:val="24"/>
          <w:szCs w:val="24"/>
          <w:lang w:val="en-US"/>
        </w:rPr>
        <w:t>Journal of Labor Economics</w:t>
      </w:r>
      <w:r w:rsidRPr="001E1BE3">
        <w:rPr>
          <w:rFonts w:ascii="Times New Roman" w:hAnsi="Times New Roman" w:cs="Times New Roman"/>
          <w:sz w:val="24"/>
          <w:szCs w:val="24"/>
          <w:lang w:val="en-US"/>
        </w:rPr>
        <w:t xml:space="preserve"> 36: 13–70.</w:t>
      </w:r>
    </w:p>
    <w:p w14:paraId="158F83FE" w14:textId="77777777" w:rsidR="00DE0A63" w:rsidRPr="001E1BE3" w:rsidRDefault="00DE0A63" w:rsidP="00DE0A63">
      <w:pPr>
        <w:ind w:left="709" w:hanging="709"/>
        <w:rPr>
          <w:rFonts w:ascii="Times New Roman" w:hAnsi="Times New Roman" w:cs="Times New Roman"/>
          <w:sz w:val="24"/>
          <w:szCs w:val="24"/>
          <w:lang w:val="en-US"/>
        </w:rPr>
      </w:pPr>
      <w:r w:rsidRPr="001E1BE3">
        <w:rPr>
          <w:rFonts w:ascii="Times New Roman" w:hAnsi="Times New Roman" w:cs="Times New Roman"/>
          <w:sz w:val="24"/>
          <w:szCs w:val="24"/>
          <w:lang w:val="en-US"/>
        </w:rPr>
        <w:t xml:space="preserve">Dhyne E. and </w:t>
      </w:r>
      <w:proofErr w:type="spellStart"/>
      <w:r w:rsidRPr="001E1BE3">
        <w:rPr>
          <w:rFonts w:ascii="Times New Roman" w:hAnsi="Times New Roman" w:cs="Times New Roman"/>
          <w:sz w:val="24"/>
          <w:szCs w:val="24"/>
          <w:lang w:val="en-US"/>
        </w:rPr>
        <w:t>Duprez</w:t>
      </w:r>
      <w:proofErr w:type="spellEnd"/>
      <w:r w:rsidRPr="001E1BE3">
        <w:rPr>
          <w:rFonts w:ascii="Times New Roman" w:hAnsi="Times New Roman" w:cs="Times New Roman"/>
          <w:sz w:val="24"/>
          <w:szCs w:val="24"/>
          <w:lang w:val="en-US"/>
        </w:rPr>
        <w:t xml:space="preserve"> C. (2015) ‘Has the Crisis Altered the Belgian Economy’s DNA?’, </w:t>
      </w:r>
      <w:r w:rsidRPr="001E1BE3">
        <w:rPr>
          <w:rFonts w:ascii="Times New Roman" w:hAnsi="Times New Roman" w:cs="Times New Roman"/>
          <w:i/>
          <w:iCs/>
          <w:sz w:val="24"/>
          <w:szCs w:val="24"/>
          <w:lang w:val="en-US"/>
        </w:rPr>
        <w:t xml:space="preserve">Economic Review </w:t>
      </w:r>
      <w:r w:rsidRPr="001E1BE3">
        <w:rPr>
          <w:rFonts w:ascii="Times New Roman" w:hAnsi="Times New Roman" w:cs="Times New Roman"/>
          <w:sz w:val="24"/>
          <w:szCs w:val="24"/>
          <w:lang w:val="en-US"/>
        </w:rPr>
        <w:t>2: 31–43.</w:t>
      </w:r>
    </w:p>
    <w:p w14:paraId="3DC76264" w14:textId="77777777" w:rsidR="00DE0A63" w:rsidRPr="001E1BE3" w:rsidRDefault="00DE0A63" w:rsidP="00DE0A63">
      <w:pPr>
        <w:ind w:left="709" w:hanging="709"/>
        <w:rPr>
          <w:rFonts w:ascii="Times New Roman" w:hAnsi="Times New Roman" w:cs="Times New Roman"/>
          <w:sz w:val="24"/>
          <w:szCs w:val="24"/>
          <w:lang w:val="en-US"/>
        </w:rPr>
      </w:pPr>
      <w:proofErr w:type="spellStart"/>
      <w:r w:rsidRPr="001E1BE3">
        <w:rPr>
          <w:rFonts w:ascii="Times New Roman" w:hAnsi="Times New Roman" w:cs="Times New Roman"/>
          <w:sz w:val="24"/>
          <w:szCs w:val="24"/>
          <w:lang w:val="en-US"/>
        </w:rPr>
        <w:t>Dobbelaere</w:t>
      </w:r>
      <w:proofErr w:type="spellEnd"/>
      <w:r w:rsidRPr="001E1BE3">
        <w:rPr>
          <w:rFonts w:ascii="Times New Roman" w:hAnsi="Times New Roman" w:cs="Times New Roman"/>
          <w:sz w:val="24"/>
          <w:szCs w:val="24"/>
          <w:lang w:val="en-US"/>
        </w:rPr>
        <w:t xml:space="preserve"> S. and </w:t>
      </w:r>
      <w:proofErr w:type="spellStart"/>
      <w:r w:rsidRPr="001E1BE3">
        <w:rPr>
          <w:rFonts w:ascii="Times New Roman" w:hAnsi="Times New Roman" w:cs="Times New Roman"/>
          <w:sz w:val="24"/>
          <w:szCs w:val="24"/>
          <w:lang w:val="en-US"/>
        </w:rPr>
        <w:t>Mairesse</w:t>
      </w:r>
      <w:proofErr w:type="spellEnd"/>
      <w:r w:rsidRPr="001E1BE3">
        <w:rPr>
          <w:rFonts w:ascii="Times New Roman" w:hAnsi="Times New Roman" w:cs="Times New Roman"/>
          <w:sz w:val="24"/>
          <w:szCs w:val="24"/>
          <w:lang w:val="en-US"/>
        </w:rPr>
        <w:t xml:space="preserve"> J. (2018) ‘Comparing Micro-evidence on Rent Sharing from Two Different Econometric Models’, </w:t>
      </w:r>
      <w:r w:rsidRPr="001E1BE3">
        <w:rPr>
          <w:rFonts w:ascii="Times New Roman" w:hAnsi="Times New Roman" w:cs="Times New Roman"/>
          <w:i/>
          <w:iCs/>
          <w:sz w:val="24"/>
          <w:szCs w:val="24"/>
          <w:lang w:val="en-US"/>
        </w:rPr>
        <w:t>Labour Economics</w:t>
      </w:r>
      <w:r w:rsidRPr="001E1BE3">
        <w:rPr>
          <w:rFonts w:ascii="Times New Roman" w:hAnsi="Times New Roman" w:cs="Times New Roman"/>
          <w:sz w:val="24"/>
          <w:szCs w:val="24"/>
          <w:lang w:val="en-US"/>
        </w:rPr>
        <w:t xml:space="preserve"> 52: 18–26.</w:t>
      </w:r>
    </w:p>
    <w:p w14:paraId="25167C3C" w14:textId="77777777" w:rsidR="00DE0A63" w:rsidRPr="001E1BE3" w:rsidRDefault="00DE0A63" w:rsidP="00DE0A63">
      <w:pPr>
        <w:ind w:left="709" w:hanging="709"/>
        <w:rPr>
          <w:rFonts w:ascii="Times New Roman" w:hAnsi="Times New Roman" w:cs="Times New Roman"/>
          <w:sz w:val="24"/>
          <w:szCs w:val="24"/>
          <w:lang w:val="en-US"/>
        </w:rPr>
      </w:pPr>
      <w:r w:rsidRPr="001E1BE3">
        <w:rPr>
          <w:rFonts w:ascii="Times New Roman" w:hAnsi="Times New Roman" w:cs="Times New Roman"/>
          <w:sz w:val="24"/>
          <w:szCs w:val="24"/>
          <w:lang w:val="en-US"/>
        </w:rPr>
        <w:t xml:space="preserve">Du </w:t>
      </w:r>
      <w:proofErr w:type="spellStart"/>
      <w:r w:rsidRPr="001E1BE3">
        <w:rPr>
          <w:rFonts w:ascii="Times New Roman" w:hAnsi="Times New Roman" w:cs="Times New Roman"/>
          <w:sz w:val="24"/>
          <w:szCs w:val="24"/>
          <w:lang w:val="en-US"/>
        </w:rPr>
        <w:t>Caju</w:t>
      </w:r>
      <w:proofErr w:type="spellEnd"/>
      <w:r w:rsidRPr="001E1BE3">
        <w:rPr>
          <w:rFonts w:ascii="Times New Roman" w:hAnsi="Times New Roman" w:cs="Times New Roman"/>
          <w:sz w:val="24"/>
          <w:szCs w:val="24"/>
          <w:lang w:val="en-US"/>
        </w:rPr>
        <w:t xml:space="preserve"> P., Rycx </w:t>
      </w:r>
      <w:proofErr w:type="gramStart"/>
      <w:r w:rsidRPr="001E1BE3">
        <w:rPr>
          <w:rFonts w:ascii="Times New Roman" w:hAnsi="Times New Roman" w:cs="Times New Roman"/>
          <w:sz w:val="24"/>
          <w:szCs w:val="24"/>
          <w:lang w:val="en-US"/>
        </w:rPr>
        <w:t>F.</w:t>
      </w:r>
      <w:proofErr w:type="gramEnd"/>
      <w:r w:rsidRPr="001E1BE3">
        <w:rPr>
          <w:rFonts w:ascii="Times New Roman" w:hAnsi="Times New Roman" w:cs="Times New Roman"/>
          <w:sz w:val="24"/>
          <w:szCs w:val="24"/>
          <w:lang w:val="en-US"/>
        </w:rPr>
        <w:t xml:space="preserve"> and Tojerow I. (2011) ‘Inter-industry Wage Differentials: How Much Does Rent Sharing Matter?’, </w:t>
      </w:r>
      <w:r w:rsidRPr="001E1BE3">
        <w:rPr>
          <w:rFonts w:ascii="Times New Roman" w:hAnsi="Times New Roman" w:cs="Times New Roman"/>
          <w:i/>
          <w:iCs/>
          <w:sz w:val="24"/>
          <w:szCs w:val="24"/>
          <w:lang w:val="en-US"/>
        </w:rPr>
        <w:t>Manchester School</w:t>
      </w:r>
      <w:r w:rsidRPr="001E1BE3">
        <w:rPr>
          <w:rFonts w:ascii="Times New Roman" w:hAnsi="Times New Roman" w:cs="Times New Roman"/>
          <w:sz w:val="24"/>
          <w:szCs w:val="24"/>
          <w:lang w:val="en-US"/>
        </w:rPr>
        <w:t xml:space="preserve"> 79: 691–717.</w:t>
      </w:r>
    </w:p>
    <w:p w14:paraId="6AA8BE78" w14:textId="77777777" w:rsidR="00DE0A63" w:rsidRPr="001E1BE3" w:rsidRDefault="00DE0A63" w:rsidP="00DE0A63">
      <w:pPr>
        <w:ind w:left="709" w:hanging="709"/>
        <w:rPr>
          <w:rFonts w:ascii="Times New Roman" w:hAnsi="Times New Roman" w:cs="Times New Roman"/>
          <w:sz w:val="24"/>
          <w:szCs w:val="24"/>
          <w:lang w:val="en-US"/>
        </w:rPr>
      </w:pPr>
      <w:r w:rsidRPr="001E1BE3">
        <w:rPr>
          <w:rFonts w:ascii="Times New Roman" w:hAnsi="Times New Roman" w:cs="Times New Roman"/>
          <w:sz w:val="24"/>
          <w:szCs w:val="24"/>
          <w:lang w:val="en-US"/>
        </w:rPr>
        <w:t xml:space="preserve">Duan W. and Martins P. (2022) ‘Rent Sharing in China: Magnitude, Heterogeneity and Drivers’, </w:t>
      </w:r>
      <w:r w:rsidRPr="001E1BE3">
        <w:rPr>
          <w:rFonts w:ascii="Times New Roman" w:hAnsi="Times New Roman" w:cs="Times New Roman"/>
          <w:i/>
          <w:iCs/>
          <w:sz w:val="24"/>
          <w:szCs w:val="24"/>
          <w:lang w:val="en-US"/>
        </w:rPr>
        <w:t>British Journal of Industrial Relations</w:t>
      </w:r>
      <w:r w:rsidRPr="001E1BE3">
        <w:rPr>
          <w:rFonts w:ascii="Times New Roman" w:hAnsi="Times New Roman" w:cs="Times New Roman"/>
          <w:sz w:val="24"/>
          <w:szCs w:val="24"/>
          <w:lang w:val="en-US"/>
        </w:rPr>
        <w:t xml:space="preserve"> 60: 176–219.</w:t>
      </w:r>
    </w:p>
    <w:p w14:paraId="669FF608" w14:textId="77777777" w:rsidR="00DE0A63" w:rsidRPr="001E1BE3" w:rsidRDefault="00DE0A63" w:rsidP="00DE0A63">
      <w:pPr>
        <w:ind w:left="709" w:hanging="709"/>
        <w:rPr>
          <w:rFonts w:ascii="Times New Roman" w:hAnsi="Times New Roman" w:cs="Times New Roman"/>
          <w:sz w:val="24"/>
          <w:szCs w:val="24"/>
          <w:lang w:val="en-US"/>
        </w:rPr>
      </w:pPr>
      <w:r w:rsidRPr="001E1BE3">
        <w:rPr>
          <w:rFonts w:ascii="Times New Roman" w:hAnsi="Times New Roman" w:cs="Times New Roman"/>
          <w:sz w:val="24"/>
          <w:szCs w:val="24"/>
          <w:lang w:val="en-US"/>
        </w:rPr>
        <w:t>Eurostat (20</w:t>
      </w:r>
      <w:r>
        <w:rPr>
          <w:rFonts w:ascii="Times New Roman" w:hAnsi="Times New Roman" w:cs="Times New Roman"/>
          <w:sz w:val="24"/>
          <w:szCs w:val="24"/>
          <w:lang w:val="en-US"/>
        </w:rPr>
        <w:t>16</w:t>
      </w:r>
      <w:r w:rsidRPr="001E1BE3">
        <w:rPr>
          <w:rFonts w:ascii="Times New Roman" w:hAnsi="Times New Roman" w:cs="Times New Roman"/>
          <w:sz w:val="24"/>
          <w:szCs w:val="24"/>
          <w:lang w:val="en-US"/>
        </w:rPr>
        <w:t xml:space="preserve">) </w:t>
      </w:r>
      <w:r w:rsidRPr="001E1BE3">
        <w:rPr>
          <w:rFonts w:ascii="Times New Roman" w:hAnsi="Times New Roman" w:cs="Times New Roman"/>
          <w:i/>
          <w:iCs/>
          <w:sz w:val="24"/>
          <w:szCs w:val="24"/>
          <w:lang w:val="en-US"/>
        </w:rPr>
        <w:t>Indicators on High-tech Industry and Knowledge-intensive Services.</w:t>
      </w:r>
      <w:r w:rsidRPr="001E1BE3">
        <w:rPr>
          <w:rFonts w:ascii="Times New Roman" w:hAnsi="Times New Roman" w:cs="Times New Roman"/>
          <w:sz w:val="24"/>
          <w:szCs w:val="24"/>
          <w:lang w:val="en-US"/>
        </w:rPr>
        <w:t xml:space="preserve"> Luxembourg: Eurostat.</w:t>
      </w:r>
    </w:p>
    <w:p w14:paraId="21AE7516" w14:textId="77777777" w:rsidR="00DE0A63" w:rsidRPr="001E1BE3" w:rsidRDefault="00DE0A63" w:rsidP="00DE0A63">
      <w:pPr>
        <w:ind w:left="709" w:hanging="709"/>
        <w:rPr>
          <w:rFonts w:ascii="Times New Roman" w:hAnsi="Times New Roman" w:cs="Times New Roman"/>
          <w:sz w:val="24"/>
          <w:szCs w:val="24"/>
          <w:lang w:val="en-US"/>
        </w:rPr>
      </w:pPr>
      <w:r w:rsidRPr="001E1BE3">
        <w:rPr>
          <w:rFonts w:ascii="Times New Roman" w:hAnsi="Times New Roman" w:cs="Times New Roman"/>
          <w:sz w:val="24"/>
          <w:szCs w:val="24"/>
          <w:lang w:val="en-US"/>
        </w:rPr>
        <w:t xml:space="preserve">Matano A. and </w:t>
      </w:r>
      <w:proofErr w:type="spellStart"/>
      <w:r w:rsidRPr="001E1BE3">
        <w:rPr>
          <w:rFonts w:ascii="Times New Roman" w:hAnsi="Times New Roman" w:cs="Times New Roman"/>
          <w:sz w:val="24"/>
          <w:szCs w:val="24"/>
          <w:lang w:val="en-US"/>
        </w:rPr>
        <w:t>Naticchioni</w:t>
      </w:r>
      <w:proofErr w:type="spellEnd"/>
      <w:r w:rsidRPr="001E1BE3">
        <w:rPr>
          <w:rFonts w:ascii="Times New Roman" w:hAnsi="Times New Roman" w:cs="Times New Roman"/>
          <w:sz w:val="24"/>
          <w:szCs w:val="24"/>
          <w:lang w:val="en-US"/>
        </w:rPr>
        <w:t xml:space="preserve"> P. (2017) ‘The Extent of Rent Sharing along the Wage Distribution’, </w:t>
      </w:r>
      <w:r w:rsidRPr="001E1BE3">
        <w:rPr>
          <w:rFonts w:ascii="Times New Roman" w:hAnsi="Times New Roman" w:cs="Times New Roman"/>
          <w:i/>
          <w:iCs/>
          <w:sz w:val="24"/>
          <w:szCs w:val="24"/>
          <w:lang w:val="en-US"/>
        </w:rPr>
        <w:t>British Journal of Industrial Relations</w:t>
      </w:r>
      <w:r w:rsidRPr="001E1BE3">
        <w:rPr>
          <w:rFonts w:ascii="Times New Roman" w:hAnsi="Times New Roman" w:cs="Times New Roman"/>
          <w:sz w:val="24"/>
          <w:szCs w:val="24"/>
          <w:lang w:val="en-US"/>
        </w:rPr>
        <w:t xml:space="preserve"> 55: 751–777.</w:t>
      </w:r>
    </w:p>
    <w:p w14:paraId="3CCEA136" w14:textId="77777777" w:rsidR="00DE0A63" w:rsidRPr="001E1BE3" w:rsidRDefault="00DE0A63" w:rsidP="00DE0A63">
      <w:pPr>
        <w:ind w:left="709" w:hanging="709"/>
        <w:rPr>
          <w:rFonts w:ascii="Times New Roman" w:hAnsi="Times New Roman" w:cs="Times New Roman"/>
          <w:sz w:val="24"/>
          <w:szCs w:val="24"/>
          <w:lang w:val="en-US"/>
        </w:rPr>
      </w:pPr>
      <w:r w:rsidRPr="001E1BE3">
        <w:rPr>
          <w:rFonts w:ascii="Times New Roman" w:hAnsi="Times New Roman" w:cs="Times New Roman"/>
          <w:sz w:val="24"/>
          <w:szCs w:val="24"/>
          <w:lang w:val="en-US"/>
        </w:rPr>
        <w:t xml:space="preserve">OECD (2013) </w:t>
      </w:r>
      <w:r w:rsidRPr="001E1BE3">
        <w:rPr>
          <w:rFonts w:ascii="Times New Roman" w:hAnsi="Times New Roman" w:cs="Times New Roman"/>
          <w:i/>
          <w:iCs/>
          <w:sz w:val="24"/>
          <w:szCs w:val="24"/>
          <w:lang w:val="en-US"/>
        </w:rPr>
        <w:t>Interconnected Economies: Benefiting from Global Value Chains</w:t>
      </w:r>
      <w:r w:rsidRPr="001E1BE3">
        <w:rPr>
          <w:rFonts w:ascii="Times New Roman" w:hAnsi="Times New Roman" w:cs="Times New Roman"/>
          <w:sz w:val="24"/>
          <w:szCs w:val="24"/>
          <w:lang w:val="en-US"/>
        </w:rPr>
        <w:t>. Paris: OECD.</w:t>
      </w:r>
    </w:p>
    <w:p w14:paraId="5E0B74C0" w14:textId="77777777" w:rsidR="00DE0A63" w:rsidRPr="001E1BE3" w:rsidRDefault="00DE0A63" w:rsidP="00DE0A63">
      <w:pPr>
        <w:ind w:left="709" w:hanging="709"/>
        <w:rPr>
          <w:rFonts w:ascii="Times New Roman" w:hAnsi="Times New Roman" w:cs="Times New Roman"/>
          <w:sz w:val="24"/>
          <w:szCs w:val="24"/>
          <w:lang w:val="en-US"/>
        </w:rPr>
      </w:pPr>
      <w:r w:rsidRPr="001E1BE3">
        <w:rPr>
          <w:rFonts w:ascii="Times New Roman" w:hAnsi="Times New Roman" w:cs="Times New Roman"/>
          <w:sz w:val="24"/>
          <w:szCs w:val="24"/>
          <w:lang w:val="en-US"/>
        </w:rPr>
        <w:t xml:space="preserve">van Ours J. and </w:t>
      </w:r>
      <w:proofErr w:type="spellStart"/>
      <w:r w:rsidRPr="001E1BE3">
        <w:rPr>
          <w:rFonts w:ascii="Times New Roman" w:hAnsi="Times New Roman" w:cs="Times New Roman"/>
          <w:sz w:val="24"/>
          <w:szCs w:val="24"/>
          <w:lang w:val="en-US"/>
        </w:rPr>
        <w:t>Stoeldraijer</w:t>
      </w:r>
      <w:proofErr w:type="spellEnd"/>
      <w:r w:rsidRPr="001E1BE3">
        <w:rPr>
          <w:rFonts w:ascii="Times New Roman" w:hAnsi="Times New Roman" w:cs="Times New Roman"/>
          <w:sz w:val="24"/>
          <w:szCs w:val="24"/>
          <w:lang w:val="en-US"/>
        </w:rPr>
        <w:t xml:space="preserve"> L. (2011) ‘Age, Wage and Productivity in Dutch Manufacturing’, </w:t>
      </w:r>
      <w:r w:rsidRPr="001E1BE3">
        <w:rPr>
          <w:rFonts w:ascii="Times New Roman" w:hAnsi="Times New Roman" w:cs="Times New Roman"/>
          <w:i/>
          <w:iCs/>
          <w:sz w:val="24"/>
          <w:szCs w:val="24"/>
          <w:lang w:val="en-US"/>
        </w:rPr>
        <w:t>De Economist</w:t>
      </w:r>
      <w:r w:rsidRPr="001E1BE3">
        <w:rPr>
          <w:rFonts w:ascii="Times New Roman" w:hAnsi="Times New Roman" w:cs="Times New Roman"/>
          <w:sz w:val="24"/>
          <w:szCs w:val="24"/>
          <w:lang w:val="en-US"/>
        </w:rPr>
        <w:t xml:space="preserve"> 159: 113–137.</w:t>
      </w:r>
    </w:p>
    <w:p w14:paraId="788AC54F" w14:textId="77777777" w:rsidR="00DE0A63" w:rsidRPr="001E1BE3" w:rsidRDefault="00DE0A63" w:rsidP="00DE0A63">
      <w:pPr>
        <w:ind w:left="709" w:hanging="709"/>
        <w:rPr>
          <w:rFonts w:ascii="Times New Roman" w:hAnsi="Times New Roman" w:cs="Times New Roman"/>
          <w:sz w:val="24"/>
          <w:szCs w:val="24"/>
          <w:lang w:val="en-US"/>
        </w:rPr>
      </w:pPr>
      <w:proofErr w:type="spellStart"/>
      <w:r w:rsidRPr="001E1BE3">
        <w:rPr>
          <w:rFonts w:ascii="Times New Roman" w:hAnsi="Times New Roman" w:cs="Times New Roman"/>
          <w:sz w:val="24"/>
          <w:szCs w:val="24"/>
          <w:lang w:val="en-US"/>
        </w:rPr>
        <w:t>Rusinek</w:t>
      </w:r>
      <w:proofErr w:type="spellEnd"/>
      <w:r w:rsidRPr="001E1BE3">
        <w:rPr>
          <w:rFonts w:ascii="Times New Roman" w:hAnsi="Times New Roman" w:cs="Times New Roman"/>
          <w:sz w:val="24"/>
          <w:szCs w:val="24"/>
          <w:lang w:val="en-US"/>
        </w:rPr>
        <w:t xml:space="preserve"> M. and Rycx F. (2013) ‘Rent-Sharing under Different Bargaining Regimes: Evidence from Linked Employer-Employee Data’, </w:t>
      </w:r>
      <w:r w:rsidRPr="001E1BE3">
        <w:rPr>
          <w:rFonts w:ascii="Times New Roman" w:hAnsi="Times New Roman" w:cs="Times New Roman"/>
          <w:i/>
          <w:iCs/>
          <w:sz w:val="24"/>
          <w:szCs w:val="24"/>
          <w:lang w:val="en-US"/>
        </w:rPr>
        <w:t>British Journal of Industrial Relations</w:t>
      </w:r>
      <w:r w:rsidRPr="001E1BE3">
        <w:rPr>
          <w:rFonts w:ascii="Times New Roman" w:hAnsi="Times New Roman" w:cs="Times New Roman"/>
          <w:sz w:val="24"/>
          <w:szCs w:val="24"/>
          <w:lang w:val="en-US"/>
        </w:rPr>
        <w:t xml:space="preserve"> 51: 28–58.</w:t>
      </w:r>
    </w:p>
    <w:p w14:paraId="7EC0668D" w14:textId="77777777" w:rsidR="00DE0A63" w:rsidRPr="001E1BE3" w:rsidRDefault="00DE0A63" w:rsidP="00DE0A63">
      <w:pPr>
        <w:ind w:left="709" w:hanging="709"/>
        <w:rPr>
          <w:rFonts w:ascii="Times New Roman" w:hAnsi="Times New Roman" w:cs="Times New Roman"/>
          <w:sz w:val="24"/>
          <w:szCs w:val="24"/>
          <w:lang w:val="en-US"/>
        </w:rPr>
      </w:pPr>
      <w:r w:rsidRPr="001E1BE3">
        <w:rPr>
          <w:rFonts w:ascii="Times New Roman" w:hAnsi="Times New Roman" w:cs="Times New Roman"/>
          <w:sz w:val="24"/>
          <w:szCs w:val="24"/>
          <w:lang w:val="en-US"/>
        </w:rPr>
        <w:lastRenderedPageBreak/>
        <w:t xml:space="preserve">Rycx F. (2002) ‘Inter-Industry Wage Differentials: Evidence from Belgium in a Cross-National Perspective’, </w:t>
      </w:r>
      <w:r w:rsidRPr="001E1BE3">
        <w:rPr>
          <w:rFonts w:ascii="Times New Roman" w:hAnsi="Times New Roman" w:cs="Times New Roman"/>
          <w:i/>
          <w:iCs/>
          <w:sz w:val="24"/>
          <w:szCs w:val="24"/>
          <w:lang w:val="en-US"/>
        </w:rPr>
        <w:t>De Economist</w:t>
      </w:r>
      <w:r w:rsidRPr="001E1BE3">
        <w:rPr>
          <w:rFonts w:ascii="Times New Roman" w:hAnsi="Times New Roman" w:cs="Times New Roman"/>
          <w:sz w:val="24"/>
          <w:szCs w:val="24"/>
          <w:lang w:val="en-US"/>
        </w:rPr>
        <w:t xml:space="preserve"> 150: 555–568.</w:t>
      </w:r>
    </w:p>
    <w:p w14:paraId="362B1CFE" w14:textId="77777777" w:rsidR="00DE0A63" w:rsidRPr="001E1BE3" w:rsidRDefault="00DE0A63" w:rsidP="00DE0A63">
      <w:pPr>
        <w:ind w:left="709" w:hanging="709"/>
        <w:rPr>
          <w:rFonts w:ascii="Times New Roman" w:hAnsi="Times New Roman" w:cs="Times New Roman"/>
          <w:sz w:val="24"/>
          <w:szCs w:val="24"/>
          <w:lang w:val="en-US"/>
        </w:rPr>
      </w:pPr>
      <w:r w:rsidRPr="001E1BE3">
        <w:rPr>
          <w:rFonts w:ascii="Times New Roman" w:hAnsi="Times New Roman" w:cs="Times New Roman"/>
          <w:sz w:val="24"/>
          <w:szCs w:val="24"/>
          <w:lang w:val="en-US"/>
        </w:rPr>
        <w:t xml:space="preserve">Rycx F. and Tojerow I. (2004) ‘Rent Sharing and the Gender Wage Gap in Belgium’, </w:t>
      </w:r>
      <w:r w:rsidRPr="001E1BE3">
        <w:rPr>
          <w:rFonts w:ascii="Times New Roman" w:hAnsi="Times New Roman" w:cs="Times New Roman"/>
          <w:i/>
          <w:iCs/>
          <w:sz w:val="24"/>
          <w:szCs w:val="24"/>
          <w:lang w:val="en-US"/>
        </w:rPr>
        <w:t>International Journal of Manpower</w:t>
      </w:r>
      <w:r w:rsidRPr="001E1BE3">
        <w:rPr>
          <w:rFonts w:ascii="Times New Roman" w:hAnsi="Times New Roman" w:cs="Times New Roman"/>
          <w:sz w:val="24"/>
          <w:szCs w:val="24"/>
          <w:lang w:val="en-US"/>
        </w:rPr>
        <w:t xml:space="preserve"> 25: 279–299.</w:t>
      </w:r>
    </w:p>
    <w:p w14:paraId="2F041A29" w14:textId="77777777" w:rsidR="00DE0A63" w:rsidRPr="0044362C" w:rsidRDefault="00DE0A63" w:rsidP="00DE0A63">
      <w:pPr>
        <w:ind w:left="709" w:hanging="709"/>
        <w:rPr>
          <w:sz w:val="22"/>
          <w:szCs w:val="24"/>
          <w:lang w:val="en-GB"/>
        </w:rPr>
      </w:pPr>
      <w:r w:rsidRPr="0044362C">
        <w:rPr>
          <w:rFonts w:ascii="Times New Roman" w:hAnsi="Times New Roman" w:cs="Times New Roman"/>
          <w:sz w:val="24"/>
          <w:szCs w:val="24"/>
          <w:lang w:val="en-US"/>
        </w:rPr>
        <w:t xml:space="preserve">United Nations Conference on Trade and Development (UNCAD) (2020) </w:t>
      </w:r>
      <w:r w:rsidRPr="0044362C">
        <w:rPr>
          <w:rFonts w:ascii="Times New Roman" w:hAnsi="Times New Roman" w:cs="Times New Roman"/>
          <w:i/>
          <w:iCs/>
          <w:sz w:val="24"/>
          <w:szCs w:val="24"/>
          <w:lang w:val="en-US"/>
        </w:rPr>
        <w:t>Development Status Groups and Composition</w:t>
      </w:r>
      <w:r w:rsidRPr="0044362C">
        <w:rPr>
          <w:rFonts w:ascii="Times New Roman" w:hAnsi="Times New Roman" w:cs="Times New Roman"/>
          <w:sz w:val="24"/>
          <w:szCs w:val="24"/>
          <w:lang w:val="en-US"/>
        </w:rPr>
        <w:t xml:space="preserve">. </w:t>
      </w:r>
      <w:r w:rsidRPr="0044362C">
        <w:rPr>
          <w:rFonts w:ascii="Times New Roman" w:hAnsi="Times New Roman" w:cs="Times New Roman"/>
          <w:i/>
          <w:iCs/>
          <w:sz w:val="24"/>
          <w:szCs w:val="24"/>
          <w:lang w:val="en-US"/>
        </w:rPr>
        <w:t>Classifications</w:t>
      </w:r>
      <w:r w:rsidRPr="0044362C">
        <w:rPr>
          <w:rFonts w:ascii="Times New Roman" w:hAnsi="Times New Roman" w:cs="Times New Roman"/>
          <w:sz w:val="24"/>
          <w:szCs w:val="24"/>
          <w:lang w:val="en-US"/>
        </w:rPr>
        <w:t>. Geneva: UNCAD.</w:t>
      </w:r>
    </w:p>
    <w:p w14:paraId="571DC302" w14:textId="77777777" w:rsidR="00032321" w:rsidRDefault="00032321"/>
    <w:sectPr w:rsidR="00032321" w:rsidSect="00ED3825">
      <w:footerReference w:type="default" r:id="rId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10788" w14:textId="77777777" w:rsidR="00DE0A63" w:rsidRDefault="00DE0A63" w:rsidP="00DE0A63">
      <w:pPr>
        <w:spacing w:line="240" w:lineRule="auto"/>
      </w:pPr>
      <w:r>
        <w:separator/>
      </w:r>
    </w:p>
  </w:endnote>
  <w:endnote w:type="continuationSeparator" w:id="0">
    <w:p w14:paraId="6BB2665E" w14:textId="77777777" w:rsidR="00DE0A63" w:rsidRDefault="00DE0A63" w:rsidP="00DE0A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503657"/>
      <w:docPartObj>
        <w:docPartGallery w:val="Page Numbers (Bottom of Page)"/>
        <w:docPartUnique/>
      </w:docPartObj>
    </w:sdtPr>
    <w:sdtEndPr>
      <w:rPr>
        <w:rFonts w:ascii="Times New Roman" w:hAnsi="Times New Roman" w:cs="Times New Roman"/>
        <w:sz w:val="24"/>
        <w:szCs w:val="24"/>
      </w:rPr>
    </w:sdtEndPr>
    <w:sdtContent>
      <w:p w14:paraId="17DAA8BE" w14:textId="77777777" w:rsidR="00844648" w:rsidRPr="00ED538F" w:rsidRDefault="0044362C">
        <w:pPr>
          <w:pStyle w:val="Pieddepage"/>
          <w:jc w:val="right"/>
          <w:rPr>
            <w:rFonts w:ascii="Times New Roman" w:hAnsi="Times New Roman" w:cs="Times New Roman"/>
            <w:sz w:val="24"/>
            <w:szCs w:val="24"/>
          </w:rPr>
        </w:pPr>
        <w:r w:rsidRPr="00ED538F">
          <w:rPr>
            <w:rFonts w:ascii="Times New Roman" w:hAnsi="Times New Roman" w:cs="Times New Roman"/>
            <w:sz w:val="24"/>
            <w:szCs w:val="24"/>
          </w:rPr>
          <w:fldChar w:fldCharType="begin"/>
        </w:r>
        <w:r w:rsidRPr="00ED538F">
          <w:rPr>
            <w:rFonts w:ascii="Times New Roman" w:hAnsi="Times New Roman" w:cs="Times New Roman"/>
            <w:sz w:val="24"/>
            <w:szCs w:val="24"/>
          </w:rPr>
          <w:instrText>PAGE   \* MERGEFORMAT</w:instrText>
        </w:r>
        <w:r w:rsidRPr="00ED538F">
          <w:rPr>
            <w:rFonts w:ascii="Times New Roman" w:hAnsi="Times New Roman" w:cs="Times New Roman"/>
            <w:sz w:val="24"/>
            <w:szCs w:val="24"/>
          </w:rPr>
          <w:fldChar w:fldCharType="separate"/>
        </w:r>
        <w:r w:rsidRPr="00ED538F">
          <w:rPr>
            <w:rFonts w:ascii="Times New Roman" w:hAnsi="Times New Roman" w:cs="Times New Roman"/>
            <w:sz w:val="24"/>
            <w:szCs w:val="24"/>
            <w:lang w:val="fr-FR"/>
          </w:rPr>
          <w:t>2</w:t>
        </w:r>
        <w:r w:rsidRPr="00ED538F">
          <w:rPr>
            <w:rFonts w:ascii="Times New Roman" w:hAnsi="Times New Roman" w:cs="Times New Roman"/>
            <w:sz w:val="24"/>
            <w:szCs w:val="24"/>
          </w:rPr>
          <w:fldChar w:fldCharType="end"/>
        </w:r>
      </w:p>
    </w:sdtContent>
  </w:sdt>
  <w:p w14:paraId="3A883D1E" w14:textId="77777777" w:rsidR="00844648" w:rsidRDefault="004436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636C3" w14:textId="77777777" w:rsidR="00DE0A63" w:rsidRDefault="00DE0A63" w:rsidP="00DE0A63">
      <w:pPr>
        <w:spacing w:line="240" w:lineRule="auto"/>
      </w:pPr>
      <w:r>
        <w:separator/>
      </w:r>
    </w:p>
  </w:footnote>
  <w:footnote w:type="continuationSeparator" w:id="0">
    <w:p w14:paraId="34E823F1" w14:textId="77777777" w:rsidR="00DE0A63" w:rsidRDefault="00DE0A63" w:rsidP="00DE0A63">
      <w:pPr>
        <w:spacing w:line="240" w:lineRule="auto"/>
      </w:pPr>
      <w:r>
        <w:continuationSeparator/>
      </w:r>
    </w:p>
  </w:footnote>
  <w:footnote w:id="1">
    <w:p w14:paraId="4B6C6139" w14:textId="77777777" w:rsidR="00DE0A63" w:rsidRPr="00A83DE6" w:rsidRDefault="00DE0A63" w:rsidP="00DE0A63">
      <w:pPr>
        <w:pStyle w:val="Notedebasdepage"/>
        <w:spacing w:line="240" w:lineRule="auto"/>
        <w:ind w:firstLine="0"/>
        <w:rPr>
          <w:rFonts w:ascii="Times New Roman" w:hAnsi="Times New Roman" w:cs="Times New Roman"/>
          <w:sz w:val="20"/>
          <w:lang w:val="en-US"/>
        </w:rPr>
      </w:pPr>
      <w:r w:rsidRPr="00A83DE6">
        <w:rPr>
          <w:rStyle w:val="Appelnotedebasdep"/>
          <w:rFonts w:ascii="Times New Roman" w:hAnsi="Times New Roman" w:cs="Times New Roman"/>
          <w:sz w:val="20"/>
        </w:rPr>
        <w:footnoteRef/>
      </w:r>
      <w:r w:rsidRPr="00A83DE6">
        <w:rPr>
          <w:rFonts w:ascii="Times New Roman" w:hAnsi="Times New Roman" w:cs="Times New Roman"/>
          <w:sz w:val="20"/>
          <w:lang w:val="en-US"/>
        </w:rPr>
        <w:t xml:space="preserve"> This outcome is not unexpected. Indeed, our first IV is a proxy </w:t>
      </w:r>
      <w:r>
        <w:rPr>
          <w:rFonts w:ascii="Times New Roman" w:hAnsi="Times New Roman" w:cs="Times New Roman"/>
          <w:sz w:val="20"/>
          <w:lang w:val="en-US"/>
        </w:rPr>
        <w:t>for</w:t>
      </w:r>
      <w:r w:rsidRPr="00A83DE6">
        <w:rPr>
          <w:rFonts w:ascii="Times New Roman" w:hAnsi="Times New Roman" w:cs="Times New Roman"/>
          <w:sz w:val="20"/>
          <w:lang w:val="en-US"/>
        </w:rPr>
        <w:t xml:space="preserve"> the price elasticity of </w:t>
      </w:r>
      <w:r>
        <w:rPr>
          <w:rFonts w:ascii="Times New Roman" w:hAnsi="Times New Roman" w:cs="Times New Roman"/>
          <w:sz w:val="20"/>
          <w:lang w:val="en-US"/>
        </w:rPr>
        <w:t xml:space="preserve">the </w:t>
      </w:r>
      <w:r w:rsidRPr="00A83DE6">
        <w:rPr>
          <w:rFonts w:ascii="Times New Roman" w:hAnsi="Times New Roman" w:cs="Times New Roman"/>
          <w:sz w:val="20"/>
          <w:lang w:val="en-US"/>
        </w:rPr>
        <w:t>demand for the firm’s product. Put differently, it is an imprecise measure</w:t>
      </w:r>
      <w:r>
        <w:rPr>
          <w:rFonts w:ascii="Times New Roman" w:hAnsi="Times New Roman" w:cs="Times New Roman"/>
          <w:sz w:val="20"/>
          <w:lang w:val="en-US"/>
        </w:rPr>
        <w:t>ment</w:t>
      </w:r>
      <w:r w:rsidRPr="00A83DE6">
        <w:rPr>
          <w:rFonts w:ascii="Times New Roman" w:hAnsi="Times New Roman" w:cs="Times New Roman"/>
          <w:sz w:val="20"/>
          <w:lang w:val="en-US"/>
        </w:rPr>
        <w:t xml:space="preserve"> of</w:t>
      </w:r>
      <w:r w:rsidRPr="006869B5">
        <w:rPr>
          <w:rFonts w:ascii="Times New Roman" w:hAnsi="Times New Roman" w:cs="Times New Roman"/>
          <w:sz w:val="20"/>
          <w:lang w:val="en-US"/>
        </w:rPr>
        <w:t xml:space="preserve"> </w:t>
      </w:r>
      <w:r w:rsidRPr="00A83DE6">
        <w:rPr>
          <w:rFonts w:ascii="Times New Roman" w:hAnsi="Times New Roman" w:cs="Times New Roman"/>
          <w:sz w:val="20"/>
          <w:lang w:val="en-US"/>
        </w:rPr>
        <w:t>a firm</w:t>
      </w:r>
      <w:r>
        <w:rPr>
          <w:rFonts w:ascii="Times New Roman" w:hAnsi="Times New Roman" w:cs="Times New Roman"/>
          <w:sz w:val="20"/>
          <w:lang w:val="en-US"/>
        </w:rPr>
        <w:t>’s</w:t>
      </w:r>
      <w:r w:rsidRPr="00A83DE6">
        <w:rPr>
          <w:rFonts w:ascii="Times New Roman" w:hAnsi="Times New Roman" w:cs="Times New Roman"/>
          <w:sz w:val="20"/>
          <w:lang w:val="en-US"/>
        </w:rPr>
        <w:t xml:space="preserve"> market power, and in particular of its capacity to generate rents, which may, in turn, benefit workers’ wages through rent-sharing </w:t>
      </w:r>
      <w:r w:rsidRPr="00A83DE6">
        <w:rPr>
          <w:rFonts w:ascii="Times New Roman" w:hAnsi="Times New Roman" w:cs="Times New Roman"/>
          <w:sz w:val="20"/>
          <w:lang w:val="en-US"/>
        </w:rPr>
        <w:fldChar w:fldCharType="begin"/>
      </w:r>
      <w:r>
        <w:rPr>
          <w:rFonts w:ascii="Times New Roman" w:hAnsi="Times New Roman" w:cs="Times New Roman"/>
          <w:sz w:val="20"/>
          <w:lang w:val="en-US"/>
        </w:rPr>
        <w:instrText xml:space="preserve"> ADDIN ZOTERO_ITEM CSL_CITATION {"citationID":"MwZit2uW","properties":{"unsorted":true,"formattedCitation":"(Matano &amp; Naticchioni, 2017; Dobbelaere &amp; Mairesse, 2018)","plainCitation":"(Matano &amp; Naticchioni, 2017; Dobbelaere &amp; Mairesse, 2018)","noteIndex":11},"citationItems":[{"id":444,"uris":["http://zotero.org/users/local/pKKyRj62/items/RJ3HHVR3"],"uri":["http://zotero.org/users/local/pKKyRj62/items/RJ3HHVR3"],"itemData":{"id":444,"type":"article-journal","container-title":"British Journal of Industrial Relations","DOI":"10.1111/bjir.12234","ISSN":"00071080","issue":"4","language":"en","page":"751-777","source":"Crossref","title":"The Extent of Rent Sharing along the Wage Distribution","title-short":"The Extent of Rent Sharing along the Wage Distribution","volume":"55","author":[{"family":"Matano","given":"Alessia"},{"family":"Naticchioni","given":"Paolo"}],"issued":{"date-parts":[["2017",12]]}}},{"id":442,"uris":["http://zotero.org/users/local/pKKyRj62/items/FJ8LSLCC"],"uri":["http://zotero.org/users/local/pKKyRj62/items/FJ8LSLCC"],"itemData":{"id":442,"type":"article-journal","container-title":"Labour Economics","DOI":"10.1016/j.labeco.2018.02.009","ISSN":"09275371","language":"en","page":"18-26","source":"Crossref","title":"Comparing Micro-evidence on Rent Sharing from Two Different Econometric Models","volume":"52","author":[{"family":"Dobbelaere","given":"Sabien"},{"family":"Mairesse","given":"Jacques"}],"issued":{"date-parts":[["2018",6]]}}}],"schema":"https://github.com/citation-style-language/schema/raw/master/csl-citation.json"} </w:instrText>
      </w:r>
      <w:r w:rsidRPr="00A83DE6">
        <w:rPr>
          <w:rFonts w:ascii="Times New Roman" w:hAnsi="Times New Roman" w:cs="Times New Roman"/>
          <w:sz w:val="20"/>
          <w:lang w:val="en-US"/>
        </w:rPr>
        <w:fldChar w:fldCharType="separate"/>
      </w:r>
      <w:r w:rsidRPr="00A83DE6">
        <w:rPr>
          <w:rFonts w:ascii="Times New Roman" w:hAnsi="Times New Roman" w:cs="Times New Roman"/>
          <w:sz w:val="20"/>
          <w:lang w:val="en-US"/>
        </w:rPr>
        <w:t xml:space="preserve">(Matano </w:t>
      </w:r>
      <w:r>
        <w:rPr>
          <w:rFonts w:ascii="Times New Roman" w:hAnsi="Times New Roman" w:cs="Times New Roman"/>
          <w:sz w:val="20"/>
          <w:lang w:val="en-US"/>
        </w:rPr>
        <w:t>and</w:t>
      </w:r>
      <w:r w:rsidRPr="00A83DE6">
        <w:rPr>
          <w:rFonts w:ascii="Times New Roman" w:hAnsi="Times New Roman" w:cs="Times New Roman"/>
          <w:sz w:val="20"/>
          <w:lang w:val="en-US"/>
        </w:rPr>
        <w:t xml:space="preserve"> </w:t>
      </w:r>
      <w:proofErr w:type="spellStart"/>
      <w:r w:rsidRPr="00A83DE6">
        <w:rPr>
          <w:rFonts w:ascii="Times New Roman" w:hAnsi="Times New Roman" w:cs="Times New Roman"/>
          <w:sz w:val="20"/>
          <w:lang w:val="en-US"/>
        </w:rPr>
        <w:t>Naticchioni</w:t>
      </w:r>
      <w:proofErr w:type="spellEnd"/>
      <w:r w:rsidRPr="00A83DE6">
        <w:rPr>
          <w:rFonts w:ascii="Times New Roman" w:hAnsi="Times New Roman" w:cs="Times New Roman"/>
          <w:sz w:val="20"/>
          <w:lang w:val="en-US"/>
        </w:rPr>
        <w:t xml:space="preserve">, 2017; </w:t>
      </w:r>
      <w:proofErr w:type="spellStart"/>
      <w:r w:rsidRPr="00A83DE6">
        <w:rPr>
          <w:rFonts w:ascii="Times New Roman" w:hAnsi="Times New Roman" w:cs="Times New Roman"/>
          <w:sz w:val="20"/>
          <w:lang w:val="en-US"/>
        </w:rPr>
        <w:t>Dobbelaere</w:t>
      </w:r>
      <w:proofErr w:type="spellEnd"/>
      <w:r w:rsidRPr="00A83DE6">
        <w:rPr>
          <w:rFonts w:ascii="Times New Roman" w:hAnsi="Times New Roman" w:cs="Times New Roman"/>
          <w:sz w:val="20"/>
          <w:lang w:val="en-US"/>
        </w:rPr>
        <w:t xml:space="preserve"> </w:t>
      </w:r>
      <w:r>
        <w:rPr>
          <w:rFonts w:ascii="Times New Roman" w:hAnsi="Times New Roman" w:cs="Times New Roman"/>
          <w:sz w:val="20"/>
          <w:lang w:val="en-US"/>
        </w:rPr>
        <w:t>and</w:t>
      </w:r>
      <w:r w:rsidRPr="00A83DE6">
        <w:rPr>
          <w:rFonts w:ascii="Times New Roman" w:hAnsi="Times New Roman" w:cs="Times New Roman"/>
          <w:sz w:val="20"/>
          <w:lang w:val="en-US"/>
        </w:rPr>
        <w:t xml:space="preserve"> </w:t>
      </w:r>
      <w:proofErr w:type="spellStart"/>
      <w:r w:rsidRPr="00A83DE6">
        <w:rPr>
          <w:rFonts w:ascii="Times New Roman" w:hAnsi="Times New Roman" w:cs="Times New Roman"/>
          <w:sz w:val="20"/>
          <w:lang w:val="en-US"/>
        </w:rPr>
        <w:t>Mairesse</w:t>
      </w:r>
      <w:proofErr w:type="spellEnd"/>
      <w:r w:rsidRPr="00A83DE6">
        <w:rPr>
          <w:rFonts w:ascii="Times New Roman" w:hAnsi="Times New Roman" w:cs="Times New Roman"/>
          <w:sz w:val="20"/>
          <w:lang w:val="en-US"/>
        </w:rPr>
        <w:t>, 2018)</w:t>
      </w:r>
      <w:r w:rsidRPr="00A83DE6">
        <w:rPr>
          <w:rFonts w:ascii="Times New Roman" w:hAnsi="Times New Roman" w:cs="Times New Roman"/>
          <w:sz w:val="20"/>
          <w:lang w:val="en-US"/>
        </w:rPr>
        <w:fldChar w:fldCharType="end"/>
      </w:r>
      <w:r w:rsidRPr="00A83DE6">
        <w:rPr>
          <w:rFonts w:ascii="Times New Roman" w:hAnsi="Times New Roman" w:cs="Times New Roman"/>
          <w:sz w:val="20"/>
          <w:lang w:val="en-US"/>
        </w:rPr>
        <w:t xml:space="preserve">. The </w:t>
      </w:r>
      <w:r>
        <w:rPr>
          <w:rFonts w:ascii="Times New Roman" w:hAnsi="Times New Roman" w:cs="Times New Roman"/>
          <w:sz w:val="20"/>
          <w:lang w:val="en-US"/>
        </w:rPr>
        <w:t>capacity</w:t>
      </w:r>
      <w:r w:rsidRPr="00A83DE6">
        <w:rPr>
          <w:rFonts w:ascii="Times New Roman" w:hAnsi="Times New Roman" w:cs="Times New Roman"/>
          <w:sz w:val="20"/>
          <w:lang w:val="en-US"/>
        </w:rPr>
        <w:t xml:space="preserve"> </w:t>
      </w:r>
      <w:r>
        <w:rPr>
          <w:rFonts w:ascii="Times New Roman" w:hAnsi="Times New Roman" w:cs="Times New Roman"/>
          <w:sz w:val="20"/>
          <w:lang w:val="en-US"/>
        </w:rPr>
        <w:t>for</w:t>
      </w:r>
      <w:r w:rsidRPr="00A83DE6">
        <w:rPr>
          <w:rFonts w:ascii="Times New Roman" w:hAnsi="Times New Roman" w:cs="Times New Roman"/>
          <w:sz w:val="20"/>
          <w:lang w:val="en-US"/>
        </w:rPr>
        <w:t xml:space="preserve"> a firm to create rents is contingent on many factors beyond our first IV. These factors notably include the firm’s number of clients, the ease with which clients can switch to alternative suppliers, the degree of concentration among </w:t>
      </w:r>
      <w:r>
        <w:rPr>
          <w:rFonts w:ascii="Times New Roman" w:hAnsi="Times New Roman" w:cs="Times New Roman"/>
          <w:sz w:val="20"/>
          <w:lang w:val="en-US"/>
        </w:rPr>
        <w:t xml:space="preserve">the </w:t>
      </w:r>
      <w:r w:rsidRPr="00A83DE6">
        <w:rPr>
          <w:rFonts w:ascii="Times New Roman" w:hAnsi="Times New Roman" w:cs="Times New Roman"/>
          <w:sz w:val="20"/>
          <w:lang w:val="en-US"/>
        </w:rPr>
        <w:t>firm’s suppliers</w:t>
      </w:r>
      <w:r>
        <w:rPr>
          <w:rFonts w:ascii="Times New Roman" w:hAnsi="Times New Roman" w:cs="Times New Roman"/>
          <w:sz w:val="20"/>
          <w:lang w:val="en-US"/>
        </w:rPr>
        <w:t>,</w:t>
      </w:r>
      <w:r w:rsidRPr="00A83DE6">
        <w:rPr>
          <w:rFonts w:ascii="Times New Roman" w:hAnsi="Times New Roman" w:cs="Times New Roman"/>
          <w:sz w:val="20"/>
          <w:lang w:val="en-US"/>
        </w:rPr>
        <w:t xml:space="preserve"> and the overall competition on the firm’s main product market. The relationship between our first IV and </w:t>
      </w:r>
      <w:r>
        <w:rPr>
          <w:rFonts w:ascii="Times New Roman" w:hAnsi="Times New Roman" w:cs="Times New Roman"/>
          <w:sz w:val="20"/>
          <w:lang w:val="en-US"/>
        </w:rPr>
        <w:t xml:space="preserve">a </w:t>
      </w:r>
      <w:r w:rsidRPr="00A83DE6">
        <w:rPr>
          <w:rFonts w:ascii="Times New Roman" w:hAnsi="Times New Roman" w:cs="Times New Roman"/>
          <w:sz w:val="20"/>
          <w:lang w:val="en-US"/>
        </w:rPr>
        <w:t>firm</w:t>
      </w:r>
      <w:r>
        <w:rPr>
          <w:rFonts w:ascii="Times New Roman" w:hAnsi="Times New Roman" w:cs="Times New Roman"/>
          <w:sz w:val="20"/>
          <w:lang w:val="en-US"/>
        </w:rPr>
        <w:t>’</w:t>
      </w:r>
      <w:r w:rsidRPr="00A83DE6">
        <w:rPr>
          <w:rFonts w:ascii="Times New Roman" w:hAnsi="Times New Roman" w:cs="Times New Roman"/>
          <w:sz w:val="20"/>
          <w:lang w:val="en-US"/>
        </w:rPr>
        <w:t xml:space="preserve">s capacity to create rents is thus not univocal. </w:t>
      </w:r>
      <w:r w:rsidRPr="00734292">
        <w:rPr>
          <w:rFonts w:ascii="Times New Roman" w:hAnsi="Times New Roman" w:cs="Times New Roman"/>
          <w:sz w:val="20"/>
          <w:lang w:val="en-US"/>
        </w:rPr>
        <w:t xml:space="preserve">Moreover, empirical evidence suggests that the magnitude of rent-sharing in the Belgian economy, that is, the elasticity between wages and firms’ rents, is medium from an international perspective. </w:t>
      </w:r>
      <w:r w:rsidRPr="00734292">
        <w:rPr>
          <w:rFonts w:ascii="Times New Roman" w:hAnsi="Times New Roman" w:cs="Times New Roman"/>
          <w:sz w:val="20"/>
          <w:szCs w:val="22"/>
          <w:lang w:val="en-US"/>
        </w:rPr>
        <w:t xml:space="preserve">On average, a doubling of firm-level profits-per-worker is found to increase workers’ wages by between 5% and 10% </w:t>
      </w:r>
      <w:r w:rsidRPr="00734292">
        <w:rPr>
          <w:rFonts w:ascii="Times New Roman" w:hAnsi="Times New Roman" w:cs="Times New Roman"/>
          <w:sz w:val="20"/>
          <w:szCs w:val="22"/>
          <w:lang w:val="en-US"/>
        </w:rPr>
        <w:fldChar w:fldCharType="begin"/>
      </w:r>
      <w:r w:rsidRPr="00734292">
        <w:rPr>
          <w:rFonts w:ascii="Times New Roman" w:hAnsi="Times New Roman" w:cs="Times New Roman"/>
          <w:sz w:val="20"/>
          <w:szCs w:val="22"/>
          <w:lang w:val="en-US"/>
        </w:rPr>
        <w:instrText xml:space="preserve"> ADDIN ZOTERO_ITEM CSL_CITATION {"citationID":"BMzbLFAy","properties":{"unsorted":true,"formattedCitation":"(Rycx &amp; Tojerow, 2004; Rusinek &amp; Rycx, 2013)","plainCitation":"(Rycx &amp; Tojerow, 2004; Rusinek &amp; Rycx, 2013)","noteIndex":11},"citationItems":[{"id":447,"uris":["http://zotero.org/users/local/pKKyRj62/items/PI7YFHH8"],"uri":["http://zotero.org/users/local/pKKyRj62/items/PI7YFHH8"],"itemData":{"id":447,"type":"article-journal","container-title":"International Journal of Manpower","DOI":"10.1108/01437720410541407","ISSN":"0143-7720","issue":"3/4","language":"en","page":"279-299","source":"Crossref","title":"Rent Sharing and the Gender Wage Gap in Belgium","volume":"25","author":[{"family":"Rycx","given":"François"},{"family":"Tojerow","given":"Ilan"}],"issued":{"date-parts":[["2004",4]]}}},{"id":446,"uris":["http://zotero.org/users/local/pKKyRj62/items/EWAWK26K"],"uri":["http://zotero.org/users/local/pKKyRj62/items/EWAWK26K"],"itemData":{"id":446,"type":"article-journal","container-title":"British Journal of Industrial Relations","DOI":"10.1111/j.1467-8543.2011.00877.x","ISSN":"00071080","issue":"1","language":"en","page":"28-58","source":"Crossref","title":"Rent-Sharing under Different Bargaining Regimes: Evidence from Linked Employer-Employee Data","title-short":"Rent-Sharing under Different Bargaining Regimes","volume":"51","author":[{"family":"Rusinek","given":"Michael"},{"family":"Rycx","given":"François"}],"issued":{"date-parts":[["2013",3]]}}}],"schema":"https://github.com/citation-style-language/schema/raw/master/csl-citation.json"} </w:instrText>
      </w:r>
      <w:r w:rsidRPr="00734292">
        <w:rPr>
          <w:rFonts w:ascii="Times New Roman" w:hAnsi="Times New Roman" w:cs="Times New Roman"/>
          <w:sz w:val="20"/>
          <w:szCs w:val="22"/>
          <w:lang w:val="en-US"/>
        </w:rPr>
        <w:fldChar w:fldCharType="separate"/>
      </w:r>
      <w:r w:rsidRPr="00734292">
        <w:rPr>
          <w:rFonts w:ascii="Times New Roman" w:hAnsi="Times New Roman" w:cs="Times New Roman"/>
          <w:sz w:val="20"/>
          <w:szCs w:val="22"/>
          <w:lang w:val="en-US"/>
        </w:rPr>
        <w:t xml:space="preserve">(Rycx and Tojerow, 2004; </w:t>
      </w:r>
      <w:proofErr w:type="spellStart"/>
      <w:r w:rsidRPr="00734292">
        <w:rPr>
          <w:rFonts w:ascii="Times New Roman" w:hAnsi="Times New Roman" w:cs="Times New Roman"/>
          <w:sz w:val="20"/>
          <w:szCs w:val="22"/>
          <w:lang w:val="en-US"/>
        </w:rPr>
        <w:t>Rusinek</w:t>
      </w:r>
      <w:proofErr w:type="spellEnd"/>
      <w:r w:rsidRPr="00734292">
        <w:rPr>
          <w:rFonts w:ascii="Times New Roman" w:hAnsi="Times New Roman" w:cs="Times New Roman"/>
          <w:sz w:val="20"/>
          <w:szCs w:val="22"/>
          <w:lang w:val="en-US"/>
        </w:rPr>
        <w:t xml:space="preserve"> and Rycx, 2013)</w:t>
      </w:r>
      <w:r w:rsidRPr="00734292">
        <w:rPr>
          <w:rFonts w:ascii="Times New Roman" w:hAnsi="Times New Roman" w:cs="Times New Roman"/>
          <w:sz w:val="20"/>
          <w:szCs w:val="22"/>
          <w:lang w:val="en-US"/>
        </w:rPr>
        <w:fldChar w:fldCharType="end"/>
      </w:r>
      <w:r w:rsidRPr="00734292">
        <w:rPr>
          <w:rFonts w:ascii="Times New Roman" w:hAnsi="Times New Roman" w:cs="Times New Roman"/>
          <w:sz w:val="20"/>
          <w:szCs w:val="22"/>
          <w:lang w:val="en-US"/>
        </w:rPr>
        <w:t xml:space="preserve">. This outcome is consistent with the studies showing that the dispersion of inter-industry wage differentials in Belgium is smaller compared to some other advanced economies such as Canada and the United States (Card et al., 2018), a finding that is notably attributed to the strong centralization of the Belgian collective bargaining system </w:t>
      </w:r>
      <w:r w:rsidRPr="00734292">
        <w:rPr>
          <w:rFonts w:ascii="Times New Roman" w:hAnsi="Times New Roman" w:cs="Times New Roman"/>
          <w:sz w:val="20"/>
          <w:szCs w:val="22"/>
          <w:lang w:val="en-US"/>
        </w:rPr>
        <w:fldChar w:fldCharType="begin"/>
      </w:r>
      <w:r w:rsidRPr="00734292">
        <w:rPr>
          <w:rFonts w:ascii="Times New Roman" w:hAnsi="Times New Roman" w:cs="Times New Roman"/>
          <w:sz w:val="20"/>
          <w:szCs w:val="22"/>
          <w:lang w:val="en-US"/>
        </w:rPr>
        <w:instrText xml:space="preserve"> ADDIN ZOTERO_ITEM CSL_CITATION {"citationID":"1XSeaNye","properties":{"unsorted":true,"formattedCitation":"(Rycx, 2002; Du Caju et al., 2011)","plainCitation":"(Rycx, 2002; Du Caju et al., 2011)","noteIndex":11},"citationItems":[{"id":451,"uris":["http://zotero.org/users/local/pKKyRj62/items/KPT6FZQ2"],"uri":["http://zotero.org/users/local/pKKyRj62/items/KPT6FZQ2"],"itemData":{"id":451,"type":"article-journal","container-title":"De Economist","language":"en","page":"555-568","title":"Inter-Industry Wage Differentials: Evidence from Belgium in a Cross-National Perspective","volume":"150","author":[{"family":"Rycx","given":"François"}],"issued":{"date-parts":[["2002"]]}}},{"id":449,"uris":["http://zotero.org/users/local/pKKyRj62/items/Q7ZC34RX"],"uri":["http://zotero.org/users/local/pKKyRj62/items/Q7ZC34RX"],"itemData":{"id":449,"type":"article-journal","container-title":"The Manchester School","DOI":"10.1111/j.1467-9957.2010.02173.x","ISSN":"14636786","issue":"4","language":"en","page":"691-717","source":"Crossref","title":"Inter-industry Wage Differentials: How Much Does Rent Sharing Matter?","title-short":"INTER-INDUSTRY WAGE DIFFERENTIALS","volume":"79","author":[{"family":"Du Caju","given":"Philip"},{"family":"Rycx","given":"François"},{"family":"Tojerow","given":"Ilan"}],"issued":{"date-parts":[["2011",7]]}}}],"schema":"https://github.com/citation-style-language/schema/raw/master/csl-citation.json"} </w:instrText>
      </w:r>
      <w:r w:rsidRPr="00734292">
        <w:rPr>
          <w:rFonts w:ascii="Times New Roman" w:hAnsi="Times New Roman" w:cs="Times New Roman"/>
          <w:sz w:val="20"/>
          <w:szCs w:val="22"/>
          <w:lang w:val="en-US"/>
        </w:rPr>
        <w:fldChar w:fldCharType="separate"/>
      </w:r>
      <w:r w:rsidRPr="00734292">
        <w:rPr>
          <w:rFonts w:ascii="Times New Roman" w:hAnsi="Times New Roman" w:cs="Times New Roman"/>
          <w:sz w:val="20"/>
          <w:szCs w:val="22"/>
          <w:lang w:val="en-US"/>
        </w:rPr>
        <w:t xml:space="preserve">(Rycx, 2002; Du </w:t>
      </w:r>
      <w:proofErr w:type="spellStart"/>
      <w:r w:rsidRPr="00734292">
        <w:rPr>
          <w:rFonts w:ascii="Times New Roman" w:hAnsi="Times New Roman" w:cs="Times New Roman"/>
          <w:sz w:val="20"/>
          <w:szCs w:val="22"/>
          <w:lang w:val="en-US"/>
        </w:rPr>
        <w:t>Caju</w:t>
      </w:r>
      <w:proofErr w:type="spellEnd"/>
      <w:r w:rsidRPr="00734292">
        <w:rPr>
          <w:rFonts w:ascii="Times New Roman" w:hAnsi="Times New Roman" w:cs="Times New Roman"/>
          <w:sz w:val="20"/>
          <w:szCs w:val="22"/>
          <w:lang w:val="en-US"/>
        </w:rPr>
        <w:t xml:space="preserve"> et al., 2011)</w:t>
      </w:r>
      <w:r w:rsidRPr="00734292">
        <w:rPr>
          <w:rFonts w:ascii="Times New Roman" w:hAnsi="Times New Roman" w:cs="Times New Roman"/>
          <w:sz w:val="20"/>
          <w:szCs w:val="22"/>
          <w:lang w:val="en-US"/>
        </w:rPr>
        <w:fldChar w:fldCharType="end"/>
      </w:r>
      <w:r w:rsidRPr="00734292">
        <w:rPr>
          <w:rFonts w:ascii="Times New Roman" w:hAnsi="Times New Roman" w:cs="Times New Roman"/>
          <w:sz w:val="20"/>
          <w:szCs w:val="22"/>
          <w:lang w:val="en-US"/>
        </w:rPr>
        <w:t xml:space="preserve">. However, the elasticity between wages and profits is highly significant and in the same range as that as estimated for other economies like Sweden or Norway (for a review, see Card et al., 2018) and somewhat higher than in China (Duan and Martins, 2022). </w:t>
      </w:r>
      <w:r w:rsidRPr="00734292">
        <w:rPr>
          <w:rFonts w:ascii="Times New Roman" w:hAnsi="Times New Roman" w:cs="Times New Roman"/>
          <w:sz w:val="20"/>
          <w:lang w:val="en-US"/>
        </w:rPr>
        <w:t>Similar</w:t>
      </w:r>
      <w:r w:rsidRPr="00A83DE6">
        <w:rPr>
          <w:rFonts w:ascii="Times New Roman" w:hAnsi="Times New Roman" w:cs="Times New Roman"/>
          <w:sz w:val="20"/>
          <w:lang w:val="en-US"/>
        </w:rPr>
        <w:t xml:space="preserve"> arguments </w:t>
      </w:r>
      <w:r>
        <w:rPr>
          <w:rFonts w:ascii="Times New Roman" w:hAnsi="Times New Roman" w:cs="Times New Roman"/>
          <w:sz w:val="20"/>
          <w:lang w:val="en-US"/>
        </w:rPr>
        <w:t>help</w:t>
      </w:r>
      <w:r w:rsidRPr="00A83DE6">
        <w:rPr>
          <w:rFonts w:ascii="Times New Roman" w:hAnsi="Times New Roman" w:cs="Times New Roman"/>
          <w:sz w:val="20"/>
          <w:lang w:val="en-US"/>
        </w:rPr>
        <w:t xml:space="preserve"> to explain why the correlation between our second and third IVs (</w:t>
      </w:r>
      <w:proofErr w:type="gramStart"/>
      <w:r w:rsidRPr="00A83DE6">
        <w:rPr>
          <w:rFonts w:ascii="Times New Roman" w:hAnsi="Times New Roman" w:cs="Times New Roman"/>
          <w:sz w:val="20"/>
          <w:lang w:val="en-US"/>
        </w:rPr>
        <w:t>i.e.</w:t>
      </w:r>
      <w:proofErr w:type="gramEnd"/>
      <w:r w:rsidRPr="00A83DE6">
        <w:rPr>
          <w:rFonts w:ascii="Times New Roman" w:hAnsi="Times New Roman" w:cs="Times New Roman"/>
          <w:sz w:val="20"/>
          <w:lang w:val="en-US"/>
        </w:rPr>
        <w:t xml:space="preserve"> the concentration of </w:t>
      </w:r>
      <w:r>
        <w:rPr>
          <w:rFonts w:ascii="Times New Roman" w:hAnsi="Times New Roman" w:cs="Times New Roman"/>
          <w:sz w:val="20"/>
          <w:lang w:val="en-US"/>
        </w:rPr>
        <w:t>a</w:t>
      </w:r>
      <w:r w:rsidRPr="00A83DE6">
        <w:rPr>
          <w:rFonts w:ascii="Times New Roman" w:hAnsi="Times New Roman" w:cs="Times New Roman"/>
          <w:sz w:val="20"/>
          <w:lang w:val="en-US"/>
        </w:rPr>
        <w:t xml:space="preserve"> firm</w:t>
      </w:r>
      <w:r>
        <w:rPr>
          <w:rFonts w:ascii="Times New Roman" w:hAnsi="Times New Roman" w:cs="Times New Roman"/>
          <w:sz w:val="20"/>
          <w:lang w:val="en-US"/>
        </w:rPr>
        <w:t>'s</w:t>
      </w:r>
      <w:r w:rsidRPr="00A83DE6">
        <w:rPr>
          <w:rFonts w:ascii="Times New Roman" w:hAnsi="Times New Roman" w:cs="Times New Roman"/>
          <w:sz w:val="20"/>
          <w:lang w:val="en-US"/>
        </w:rPr>
        <w:t xml:space="preserve"> domestic customers and the concentration of </w:t>
      </w:r>
      <w:r>
        <w:rPr>
          <w:rFonts w:ascii="Times New Roman" w:hAnsi="Times New Roman" w:cs="Times New Roman"/>
          <w:sz w:val="20"/>
          <w:lang w:val="en-US"/>
        </w:rPr>
        <w:t xml:space="preserve">its </w:t>
      </w:r>
      <w:r w:rsidRPr="00A83DE6">
        <w:rPr>
          <w:rFonts w:ascii="Times New Roman" w:hAnsi="Times New Roman" w:cs="Times New Roman"/>
          <w:sz w:val="20"/>
          <w:lang w:val="en-US"/>
        </w:rPr>
        <w:t xml:space="preserve">domestic suppliers) and workers’ wages is also found to be </w:t>
      </w:r>
      <w:r>
        <w:rPr>
          <w:rFonts w:ascii="Times New Roman" w:hAnsi="Times New Roman" w:cs="Times New Roman"/>
          <w:sz w:val="20"/>
          <w:lang w:val="en-US"/>
        </w:rPr>
        <w:t xml:space="preserve">quite </w:t>
      </w:r>
      <w:r w:rsidRPr="00A83DE6">
        <w:rPr>
          <w:rFonts w:ascii="Times New Roman" w:hAnsi="Times New Roman" w:cs="Times New Roman"/>
          <w:sz w:val="20"/>
          <w:lang w:val="en-US"/>
        </w:rPr>
        <w:t xml:space="preserve">small. In addition, it should be noted that our second and third IVs refer to domestic clients and suppliers only, while manufacturing firms in Belgium are massively exporting and importing, that is, have many of their clients and suppliers abroad.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9E1"/>
    <w:multiLevelType w:val="hybridMultilevel"/>
    <w:tmpl w:val="0D6AD79A"/>
    <w:lvl w:ilvl="0" w:tplc="40B022B6">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65F6CD8"/>
    <w:multiLevelType w:val="hybridMultilevel"/>
    <w:tmpl w:val="A13285B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6E5009D"/>
    <w:multiLevelType w:val="hybridMultilevel"/>
    <w:tmpl w:val="9E38738C"/>
    <w:lvl w:ilvl="0" w:tplc="D2AE1644">
      <w:numFmt w:val="bullet"/>
      <w:lvlText w:val="-"/>
      <w:lvlJc w:val="left"/>
      <w:pPr>
        <w:ind w:left="532" w:hanging="360"/>
      </w:pPr>
      <w:rPr>
        <w:rFonts w:ascii="Times New Roman" w:eastAsiaTheme="minorHAnsi" w:hAnsi="Times New Roman" w:cs="Times New Roman" w:hint="default"/>
      </w:rPr>
    </w:lvl>
    <w:lvl w:ilvl="1" w:tplc="080C0003" w:tentative="1">
      <w:start w:val="1"/>
      <w:numFmt w:val="bullet"/>
      <w:lvlText w:val="o"/>
      <w:lvlJc w:val="left"/>
      <w:pPr>
        <w:ind w:left="1252" w:hanging="360"/>
      </w:pPr>
      <w:rPr>
        <w:rFonts w:ascii="Courier New" w:hAnsi="Courier New" w:cs="Courier New" w:hint="default"/>
      </w:rPr>
    </w:lvl>
    <w:lvl w:ilvl="2" w:tplc="080C0005" w:tentative="1">
      <w:start w:val="1"/>
      <w:numFmt w:val="bullet"/>
      <w:lvlText w:val=""/>
      <w:lvlJc w:val="left"/>
      <w:pPr>
        <w:ind w:left="1972" w:hanging="360"/>
      </w:pPr>
      <w:rPr>
        <w:rFonts w:ascii="Wingdings" w:hAnsi="Wingdings" w:hint="default"/>
      </w:rPr>
    </w:lvl>
    <w:lvl w:ilvl="3" w:tplc="080C0001" w:tentative="1">
      <w:start w:val="1"/>
      <w:numFmt w:val="bullet"/>
      <w:lvlText w:val=""/>
      <w:lvlJc w:val="left"/>
      <w:pPr>
        <w:ind w:left="2692" w:hanging="360"/>
      </w:pPr>
      <w:rPr>
        <w:rFonts w:ascii="Symbol" w:hAnsi="Symbol" w:hint="default"/>
      </w:rPr>
    </w:lvl>
    <w:lvl w:ilvl="4" w:tplc="080C0003" w:tentative="1">
      <w:start w:val="1"/>
      <w:numFmt w:val="bullet"/>
      <w:lvlText w:val="o"/>
      <w:lvlJc w:val="left"/>
      <w:pPr>
        <w:ind w:left="3412" w:hanging="360"/>
      </w:pPr>
      <w:rPr>
        <w:rFonts w:ascii="Courier New" w:hAnsi="Courier New" w:cs="Courier New" w:hint="default"/>
      </w:rPr>
    </w:lvl>
    <w:lvl w:ilvl="5" w:tplc="080C0005" w:tentative="1">
      <w:start w:val="1"/>
      <w:numFmt w:val="bullet"/>
      <w:lvlText w:val=""/>
      <w:lvlJc w:val="left"/>
      <w:pPr>
        <w:ind w:left="4132" w:hanging="360"/>
      </w:pPr>
      <w:rPr>
        <w:rFonts w:ascii="Wingdings" w:hAnsi="Wingdings" w:hint="default"/>
      </w:rPr>
    </w:lvl>
    <w:lvl w:ilvl="6" w:tplc="080C0001" w:tentative="1">
      <w:start w:val="1"/>
      <w:numFmt w:val="bullet"/>
      <w:lvlText w:val=""/>
      <w:lvlJc w:val="left"/>
      <w:pPr>
        <w:ind w:left="4852" w:hanging="360"/>
      </w:pPr>
      <w:rPr>
        <w:rFonts w:ascii="Symbol" w:hAnsi="Symbol" w:hint="default"/>
      </w:rPr>
    </w:lvl>
    <w:lvl w:ilvl="7" w:tplc="080C0003" w:tentative="1">
      <w:start w:val="1"/>
      <w:numFmt w:val="bullet"/>
      <w:lvlText w:val="o"/>
      <w:lvlJc w:val="left"/>
      <w:pPr>
        <w:ind w:left="5572" w:hanging="360"/>
      </w:pPr>
      <w:rPr>
        <w:rFonts w:ascii="Courier New" w:hAnsi="Courier New" w:cs="Courier New" w:hint="default"/>
      </w:rPr>
    </w:lvl>
    <w:lvl w:ilvl="8" w:tplc="080C0005" w:tentative="1">
      <w:start w:val="1"/>
      <w:numFmt w:val="bullet"/>
      <w:lvlText w:val=""/>
      <w:lvlJc w:val="left"/>
      <w:pPr>
        <w:ind w:left="6292" w:hanging="360"/>
      </w:pPr>
      <w:rPr>
        <w:rFonts w:ascii="Wingdings" w:hAnsi="Wingdings" w:hint="default"/>
      </w:rPr>
    </w:lvl>
  </w:abstractNum>
  <w:abstractNum w:abstractNumId="3" w15:restartNumberingAfterBreak="0">
    <w:nsid w:val="17026033"/>
    <w:multiLevelType w:val="hybridMultilevel"/>
    <w:tmpl w:val="AF5E3E36"/>
    <w:lvl w:ilvl="0" w:tplc="080C0017">
      <w:start w:val="1"/>
      <w:numFmt w:val="low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 w15:restartNumberingAfterBreak="0">
    <w:nsid w:val="238B4ED3"/>
    <w:multiLevelType w:val="hybridMultilevel"/>
    <w:tmpl w:val="84D8D9BA"/>
    <w:lvl w:ilvl="0" w:tplc="080C0017">
      <w:start w:val="1"/>
      <w:numFmt w:val="low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 w15:restartNumberingAfterBreak="0">
    <w:nsid w:val="3B294614"/>
    <w:multiLevelType w:val="hybridMultilevel"/>
    <w:tmpl w:val="79424B6C"/>
    <w:lvl w:ilvl="0" w:tplc="7346A1F4">
      <w:start w:val="98"/>
      <w:numFmt w:val="bullet"/>
      <w:lvlText w:val="-"/>
      <w:lvlJc w:val="left"/>
      <w:pPr>
        <w:ind w:left="533" w:hanging="360"/>
      </w:pPr>
      <w:rPr>
        <w:rFonts w:ascii="Times New Roman" w:eastAsiaTheme="minorHAnsi" w:hAnsi="Times New Roman" w:cs="Times New Roman" w:hint="default"/>
      </w:rPr>
    </w:lvl>
    <w:lvl w:ilvl="1" w:tplc="080C0003" w:tentative="1">
      <w:start w:val="1"/>
      <w:numFmt w:val="bullet"/>
      <w:lvlText w:val="o"/>
      <w:lvlJc w:val="left"/>
      <w:pPr>
        <w:ind w:left="1253" w:hanging="360"/>
      </w:pPr>
      <w:rPr>
        <w:rFonts w:ascii="Courier New" w:hAnsi="Courier New" w:cs="Courier New" w:hint="default"/>
      </w:rPr>
    </w:lvl>
    <w:lvl w:ilvl="2" w:tplc="080C0005" w:tentative="1">
      <w:start w:val="1"/>
      <w:numFmt w:val="bullet"/>
      <w:lvlText w:val=""/>
      <w:lvlJc w:val="left"/>
      <w:pPr>
        <w:ind w:left="1973" w:hanging="360"/>
      </w:pPr>
      <w:rPr>
        <w:rFonts w:ascii="Wingdings" w:hAnsi="Wingdings" w:hint="default"/>
      </w:rPr>
    </w:lvl>
    <w:lvl w:ilvl="3" w:tplc="080C0001" w:tentative="1">
      <w:start w:val="1"/>
      <w:numFmt w:val="bullet"/>
      <w:lvlText w:val=""/>
      <w:lvlJc w:val="left"/>
      <w:pPr>
        <w:ind w:left="2693" w:hanging="360"/>
      </w:pPr>
      <w:rPr>
        <w:rFonts w:ascii="Symbol" w:hAnsi="Symbol" w:hint="default"/>
      </w:rPr>
    </w:lvl>
    <w:lvl w:ilvl="4" w:tplc="080C0003" w:tentative="1">
      <w:start w:val="1"/>
      <w:numFmt w:val="bullet"/>
      <w:lvlText w:val="o"/>
      <w:lvlJc w:val="left"/>
      <w:pPr>
        <w:ind w:left="3413" w:hanging="360"/>
      </w:pPr>
      <w:rPr>
        <w:rFonts w:ascii="Courier New" w:hAnsi="Courier New" w:cs="Courier New" w:hint="default"/>
      </w:rPr>
    </w:lvl>
    <w:lvl w:ilvl="5" w:tplc="080C0005" w:tentative="1">
      <w:start w:val="1"/>
      <w:numFmt w:val="bullet"/>
      <w:lvlText w:val=""/>
      <w:lvlJc w:val="left"/>
      <w:pPr>
        <w:ind w:left="4133" w:hanging="360"/>
      </w:pPr>
      <w:rPr>
        <w:rFonts w:ascii="Wingdings" w:hAnsi="Wingdings" w:hint="default"/>
      </w:rPr>
    </w:lvl>
    <w:lvl w:ilvl="6" w:tplc="080C0001" w:tentative="1">
      <w:start w:val="1"/>
      <w:numFmt w:val="bullet"/>
      <w:lvlText w:val=""/>
      <w:lvlJc w:val="left"/>
      <w:pPr>
        <w:ind w:left="4853" w:hanging="360"/>
      </w:pPr>
      <w:rPr>
        <w:rFonts w:ascii="Symbol" w:hAnsi="Symbol" w:hint="default"/>
      </w:rPr>
    </w:lvl>
    <w:lvl w:ilvl="7" w:tplc="080C0003" w:tentative="1">
      <w:start w:val="1"/>
      <w:numFmt w:val="bullet"/>
      <w:lvlText w:val="o"/>
      <w:lvlJc w:val="left"/>
      <w:pPr>
        <w:ind w:left="5573" w:hanging="360"/>
      </w:pPr>
      <w:rPr>
        <w:rFonts w:ascii="Courier New" w:hAnsi="Courier New" w:cs="Courier New" w:hint="default"/>
      </w:rPr>
    </w:lvl>
    <w:lvl w:ilvl="8" w:tplc="080C0005" w:tentative="1">
      <w:start w:val="1"/>
      <w:numFmt w:val="bullet"/>
      <w:lvlText w:val=""/>
      <w:lvlJc w:val="left"/>
      <w:pPr>
        <w:ind w:left="6293" w:hanging="360"/>
      </w:pPr>
      <w:rPr>
        <w:rFonts w:ascii="Wingdings" w:hAnsi="Wingdings" w:hint="default"/>
      </w:rPr>
    </w:lvl>
  </w:abstractNum>
  <w:abstractNum w:abstractNumId="6" w15:restartNumberingAfterBreak="0">
    <w:nsid w:val="4F68127E"/>
    <w:multiLevelType w:val="hybridMultilevel"/>
    <w:tmpl w:val="44B2E34C"/>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590276CE"/>
    <w:multiLevelType w:val="hybridMultilevel"/>
    <w:tmpl w:val="A4E0ACA8"/>
    <w:lvl w:ilvl="0" w:tplc="080C0017">
      <w:start w:val="1"/>
      <w:numFmt w:val="low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8" w15:restartNumberingAfterBreak="0">
    <w:nsid w:val="59403CD6"/>
    <w:multiLevelType w:val="hybridMultilevel"/>
    <w:tmpl w:val="39BC7496"/>
    <w:lvl w:ilvl="0" w:tplc="D9B21BBC">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B801039"/>
    <w:multiLevelType w:val="hybridMultilevel"/>
    <w:tmpl w:val="0194E8A8"/>
    <w:lvl w:ilvl="0" w:tplc="36B2A1BA">
      <w:numFmt w:val="bullet"/>
      <w:lvlText w:val="-"/>
      <w:lvlJc w:val="left"/>
      <w:pPr>
        <w:ind w:left="532" w:hanging="360"/>
      </w:pPr>
      <w:rPr>
        <w:rFonts w:ascii="Times New Roman" w:eastAsiaTheme="minorHAnsi" w:hAnsi="Times New Roman" w:cs="Times New Roman" w:hint="default"/>
      </w:rPr>
    </w:lvl>
    <w:lvl w:ilvl="1" w:tplc="080C0003" w:tentative="1">
      <w:start w:val="1"/>
      <w:numFmt w:val="bullet"/>
      <w:lvlText w:val="o"/>
      <w:lvlJc w:val="left"/>
      <w:pPr>
        <w:ind w:left="1252" w:hanging="360"/>
      </w:pPr>
      <w:rPr>
        <w:rFonts w:ascii="Courier New" w:hAnsi="Courier New" w:cs="Courier New" w:hint="default"/>
      </w:rPr>
    </w:lvl>
    <w:lvl w:ilvl="2" w:tplc="080C0005" w:tentative="1">
      <w:start w:val="1"/>
      <w:numFmt w:val="bullet"/>
      <w:lvlText w:val=""/>
      <w:lvlJc w:val="left"/>
      <w:pPr>
        <w:ind w:left="1972" w:hanging="360"/>
      </w:pPr>
      <w:rPr>
        <w:rFonts w:ascii="Wingdings" w:hAnsi="Wingdings" w:hint="default"/>
      </w:rPr>
    </w:lvl>
    <w:lvl w:ilvl="3" w:tplc="080C0001" w:tentative="1">
      <w:start w:val="1"/>
      <w:numFmt w:val="bullet"/>
      <w:lvlText w:val=""/>
      <w:lvlJc w:val="left"/>
      <w:pPr>
        <w:ind w:left="2692" w:hanging="360"/>
      </w:pPr>
      <w:rPr>
        <w:rFonts w:ascii="Symbol" w:hAnsi="Symbol" w:hint="default"/>
      </w:rPr>
    </w:lvl>
    <w:lvl w:ilvl="4" w:tplc="080C0003" w:tentative="1">
      <w:start w:val="1"/>
      <w:numFmt w:val="bullet"/>
      <w:lvlText w:val="o"/>
      <w:lvlJc w:val="left"/>
      <w:pPr>
        <w:ind w:left="3412" w:hanging="360"/>
      </w:pPr>
      <w:rPr>
        <w:rFonts w:ascii="Courier New" w:hAnsi="Courier New" w:cs="Courier New" w:hint="default"/>
      </w:rPr>
    </w:lvl>
    <w:lvl w:ilvl="5" w:tplc="080C0005" w:tentative="1">
      <w:start w:val="1"/>
      <w:numFmt w:val="bullet"/>
      <w:lvlText w:val=""/>
      <w:lvlJc w:val="left"/>
      <w:pPr>
        <w:ind w:left="4132" w:hanging="360"/>
      </w:pPr>
      <w:rPr>
        <w:rFonts w:ascii="Wingdings" w:hAnsi="Wingdings" w:hint="default"/>
      </w:rPr>
    </w:lvl>
    <w:lvl w:ilvl="6" w:tplc="080C0001" w:tentative="1">
      <w:start w:val="1"/>
      <w:numFmt w:val="bullet"/>
      <w:lvlText w:val=""/>
      <w:lvlJc w:val="left"/>
      <w:pPr>
        <w:ind w:left="4852" w:hanging="360"/>
      </w:pPr>
      <w:rPr>
        <w:rFonts w:ascii="Symbol" w:hAnsi="Symbol" w:hint="default"/>
      </w:rPr>
    </w:lvl>
    <w:lvl w:ilvl="7" w:tplc="080C0003" w:tentative="1">
      <w:start w:val="1"/>
      <w:numFmt w:val="bullet"/>
      <w:lvlText w:val="o"/>
      <w:lvlJc w:val="left"/>
      <w:pPr>
        <w:ind w:left="5572" w:hanging="360"/>
      </w:pPr>
      <w:rPr>
        <w:rFonts w:ascii="Courier New" w:hAnsi="Courier New" w:cs="Courier New" w:hint="default"/>
      </w:rPr>
    </w:lvl>
    <w:lvl w:ilvl="8" w:tplc="080C0005" w:tentative="1">
      <w:start w:val="1"/>
      <w:numFmt w:val="bullet"/>
      <w:lvlText w:val=""/>
      <w:lvlJc w:val="left"/>
      <w:pPr>
        <w:ind w:left="6292" w:hanging="360"/>
      </w:pPr>
      <w:rPr>
        <w:rFonts w:ascii="Wingdings" w:hAnsi="Wingdings" w:hint="default"/>
      </w:rPr>
    </w:lvl>
  </w:abstractNum>
  <w:abstractNum w:abstractNumId="10" w15:restartNumberingAfterBreak="0">
    <w:nsid w:val="5D5F4C07"/>
    <w:multiLevelType w:val="hybridMultilevel"/>
    <w:tmpl w:val="F7E8333C"/>
    <w:lvl w:ilvl="0" w:tplc="080C0017">
      <w:start w:val="1"/>
      <w:numFmt w:val="low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1" w15:restartNumberingAfterBreak="0">
    <w:nsid w:val="61122F88"/>
    <w:multiLevelType w:val="multilevel"/>
    <w:tmpl w:val="78ACD6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77A7E45"/>
    <w:multiLevelType w:val="multilevel"/>
    <w:tmpl w:val="0862E3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45965986">
    <w:abstractNumId w:val="8"/>
  </w:num>
  <w:num w:numId="2" w16cid:durableId="15157490">
    <w:abstractNumId w:val="1"/>
  </w:num>
  <w:num w:numId="3" w16cid:durableId="513419098">
    <w:abstractNumId w:val="5"/>
  </w:num>
  <w:num w:numId="4" w16cid:durableId="1576159005">
    <w:abstractNumId w:val="7"/>
  </w:num>
  <w:num w:numId="5" w16cid:durableId="1761754224">
    <w:abstractNumId w:val="11"/>
  </w:num>
  <w:num w:numId="6" w16cid:durableId="1386106340">
    <w:abstractNumId w:val="12"/>
  </w:num>
  <w:num w:numId="7" w16cid:durableId="1715350774">
    <w:abstractNumId w:val="10"/>
  </w:num>
  <w:num w:numId="8" w16cid:durableId="79983668">
    <w:abstractNumId w:val="2"/>
  </w:num>
  <w:num w:numId="9" w16cid:durableId="845556219">
    <w:abstractNumId w:val="9"/>
  </w:num>
  <w:num w:numId="10" w16cid:durableId="1118187009">
    <w:abstractNumId w:val="3"/>
  </w:num>
  <w:num w:numId="11" w16cid:durableId="728576444">
    <w:abstractNumId w:val="4"/>
  </w:num>
  <w:num w:numId="12" w16cid:durableId="1034162178">
    <w:abstractNumId w:val="6"/>
  </w:num>
  <w:num w:numId="13" w16cid:durableId="1550220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A63"/>
    <w:rsid w:val="00032321"/>
    <w:rsid w:val="0044362C"/>
    <w:rsid w:val="009569A5"/>
    <w:rsid w:val="00A6684E"/>
    <w:rsid w:val="00DE0A63"/>
    <w:rsid w:val="00E04897"/>
    <w:rsid w:val="00F155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97450"/>
  <w15:chartTrackingRefBased/>
  <w15:docId w15:val="{2723CFE6-8886-4349-A0FF-33A273C9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63"/>
    <w:pPr>
      <w:spacing w:after="0" w:line="360" w:lineRule="auto"/>
      <w:jc w:val="both"/>
    </w:pPr>
    <w:rPr>
      <w:rFonts w:ascii="Century Schoolbook" w:hAnsi="Century Schoolbook"/>
      <w:kern w:val="0"/>
      <w:sz w:val="20"/>
      <w14:ligatures w14:val="none"/>
    </w:rPr>
  </w:style>
  <w:style w:type="paragraph" w:styleId="Titre1">
    <w:name w:val="heading 1"/>
    <w:basedOn w:val="Normal"/>
    <w:next w:val="BodyTextFirstParag"/>
    <w:link w:val="Titre1Car"/>
    <w:uiPriority w:val="9"/>
    <w:qFormat/>
    <w:rsid w:val="00DE0A63"/>
    <w:pPr>
      <w:keepNext/>
      <w:keepLines/>
      <w:spacing w:before="360" w:after="120"/>
      <w:ind w:left="425" w:hanging="425"/>
      <w:outlineLvl w:val="0"/>
    </w:pPr>
    <w:rPr>
      <w:rFonts w:eastAsia="MS Mincho"/>
      <w:b/>
      <w:bCs/>
      <w:sz w:val="32"/>
      <w:szCs w:val="28"/>
    </w:rPr>
  </w:style>
  <w:style w:type="paragraph" w:styleId="Titre2">
    <w:name w:val="heading 2"/>
    <w:basedOn w:val="BodyTextFirstParag"/>
    <w:next w:val="Normal"/>
    <w:link w:val="Titre2Car"/>
    <w:uiPriority w:val="9"/>
    <w:unhideWhenUsed/>
    <w:qFormat/>
    <w:rsid w:val="00DE0A63"/>
    <w:pPr>
      <w:outlineLvl w:val="1"/>
    </w:pPr>
    <w:rPr>
      <w:b/>
      <w:sz w:val="22"/>
      <w:szCs w:val="32"/>
      <w:lang w:val="en-US"/>
    </w:rPr>
  </w:style>
  <w:style w:type="paragraph" w:styleId="Titre3">
    <w:name w:val="heading 3"/>
    <w:basedOn w:val="Normal"/>
    <w:next w:val="Normal"/>
    <w:link w:val="Titre3Car"/>
    <w:uiPriority w:val="9"/>
    <w:unhideWhenUsed/>
    <w:qFormat/>
    <w:rsid w:val="00DE0A63"/>
    <w:pPr>
      <w:keepNext/>
      <w:keepLines/>
      <w:spacing w:before="120" w:after="120" w:line="259" w:lineRule="auto"/>
      <w:jc w:val="left"/>
      <w:outlineLvl w:val="2"/>
    </w:pPr>
    <w:rPr>
      <w:rFonts w:eastAsiaTheme="majorEastAsia" w:cstheme="majorBidi"/>
      <w:i/>
      <w:sz w:val="22"/>
      <w:szCs w:val="24"/>
    </w:rPr>
  </w:style>
  <w:style w:type="paragraph" w:styleId="Titre4">
    <w:name w:val="heading 4"/>
    <w:basedOn w:val="Normal"/>
    <w:next w:val="Normal"/>
    <w:link w:val="Titre4Car"/>
    <w:uiPriority w:val="9"/>
    <w:unhideWhenUsed/>
    <w:qFormat/>
    <w:rsid w:val="00DE0A63"/>
    <w:pPr>
      <w:keepNext/>
      <w:keepLines/>
      <w:spacing w:before="40" w:line="259" w:lineRule="auto"/>
      <w:jc w:val="left"/>
      <w:outlineLvl w:val="3"/>
    </w:pPr>
    <w:rPr>
      <w:rFonts w:asciiTheme="majorHAnsi" w:eastAsiaTheme="majorEastAsia" w:hAnsiTheme="majorHAnsi" w:cstheme="majorBidi"/>
      <w:i/>
      <w:iCs/>
      <w:color w:val="2F5496" w:themeColor="accent1" w:themeShade="BF"/>
      <w:sz w:val="22"/>
    </w:rPr>
  </w:style>
  <w:style w:type="paragraph" w:styleId="Titre5">
    <w:name w:val="heading 5"/>
    <w:basedOn w:val="Normal"/>
    <w:next w:val="Normal"/>
    <w:link w:val="Titre5Car"/>
    <w:uiPriority w:val="9"/>
    <w:unhideWhenUsed/>
    <w:qFormat/>
    <w:rsid w:val="00DE0A63"/>
    <w:pPr>
      <w:keepNext/>
      <w:keepLines/>
      <w:spacing w:before="40" w:line="259" w:lineRule="auto"/>
      <w:jc w:val="left"/>
      <w:outlineLvl w:val="4"/>
    </w:pPr>
    <w:rPr>
      <w:rFonts w:asciiTheme="majorHAnsi" w:eastAsiaTheme="majorEastAsia" w:hAnsiTheme="majorHAnsi" w:cstheme="majorBidi"/>
      <w:color w:val="2F5496" w:themeColor="accent1" w:themeShade="BF"/>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0A63"/>
    <w:rPr>
      <w:rFonts w:ascii="Century Schoolbook" w:eastAsia="MS Mincho" w:hAnsi="Century Schoolbook"/>
      <w:b/>
      <w:bCs/>
      <w:kern w:val="0"/>
      <w:sz w:val="32"/>
      <w:szCs w:val="28"/>
      <w14:ligatures w14:val="none"/>
    </w:rPr>
  </w:style>
  <w:style w:type="character" w:customStyle="1" w:styleId="Titre2Car">
    <w:name w:val="Titre 2 Car"/>
    <w:basedOn w:val="Policepardfaut"/>
    <w:link w:val="Titre2"/>
    <w:uiPriority w:val="9"/>
    <w:rsid w:val="00DE0A63"/>
    <w:rPr>
      <w:rFonts w:ascii="Century Schoolbook" w:eastAsia="MS Mincho" w:hAnsi="Century Schoolbook"/>
      <w:b/>
      <w:kern w:val="0"/>
      <w:szCs w:val="32"/>
      <w:lang w:val="en-US"/>
      <w14:ligatures w14:val="none"/>
    </w:rPr>
  </w:style>
  <w:style w:type="character" w:customStyle="1" w:styleId="Titre3Car">
    <w:name w:val="Titre 3 Car"/>
    <w:basedOn w:val="Policepardfaut"/>
    <w:link w:val="Titre3"/>
    <w:uiPriority w:val="9"/>
    <w:rsid w:val="00DE0A63"/>
    <w:rPr>
      <w:rFonts w:ascii="Century Schoolbook" w:eastAsiaTheme="majorEastAsia" w:hAnsi="Century Schoolbook" w:cstheme="majorBidi"/>
      <w:i/>
      <w:kern w:val="0"/>
      <w:szCs w:val="24"/>
      <w14:ligatures w14:val="none"/>
    </w:rPr>
  </w:style>
  <w:style w:type="character" w:customStyle="1" w:styleId="Titre4Car">
    <w:name w:val="Titre 4 Car"/>
    <w:basedOn w:val="Policepardfaut"/>
    <w:link w:val="Titre4"/>
    <w:uiPriority w:val="9"/>
    <w:rsid w:val="00DE0A63"/>
    <w:rPr>
      <w:rFonts w:asciiTheme="majorHAnsi" w:eastAsiaTheme="majorEastAsia" w:hAnsiTheme="majorHAnsi" w:cstheme="majorBidi"/>
      <w:i/>
      <w:iCs/>
      <w:color w:val="2F5496" w:themeColor="accent1" w:themeShade="BF"/>
      <w:kern w:val="0"/>
      <w14:ligatures w14:val="none"/>
    </w:rPr>
  </w:style>
  <w:style w:type="character" w:customStyle="1" w:styleId="Titre5Car">
    <w:name w:val="Titre 5 Car"/>
    <w:basedOn w:val="Policepardfaut"/>
    <w:link w:val="Titre5"/>
    <w:uiPriority w:val="9"/>
    <w:rsid w:val="00DE0A63"/>
    <w:rPr>
      <w:rFonts w:asciiTheme="majorHAnsi" w:eastAsiaTheme="majorEastAsia" w:hAnsiTheme="majorHAnsi" w:cstheme="majorBidi"/>
      <w:color w:val="2F5496" w:themeColor="accent1" w:themeShade="BF"/>
      <w:kern w:val="0"/>
      <w14:ligatures w14:val="none"/>
    </w:rPr>
  </w:style>
  <w:style w:type="paragraph" w:styleId="Titre">
    <w:name w:val="Title"/>
    <w:basedOn w:val="Normal"/>
    <w:next w:val="Sous-titre"/>
    <w:link w:val="TitreCar"/>
    <w:qFormat/>
    <w:rsid w:val="00DE0A63"/>
    <w:pPr>
      <w:jc w:val="center"/>
    </w:pPr>
    <w:rPr>
      <w:sz w:val="48"/>
      <w:szCs w:val="32"/>
    </w:rPr>
  </w:style>
  <w:style w:type="character" w:customStyle="1" w:styleId="TitreCar">
    <w:name w:val="Titre Car"/>
    <w:basedOn w:val="Policepardfaut"/>
    <w:link w:val="Titre"/>
    <w:rsid w:val="00DE0A63"/>
    <w:rPr>
      <w:rFonts w:ascii="Century Schoolbook" w:hAnsi="Century Schoolbook"/>
      <w:kern w:val="0"/>
      <w:sz w:val="48"/>
      <w:szCs w:val="32"/>
      <w14:ligatures w14:val="none"/>
    </w:rPr>
  </w:style>
  <w:style w:type="paragraph" w:customStyle="1" w:styleId="Abstract">
    <w:name w:val="Abstract"/>
    <w:basedOn w:val="Sous-titre"/>
    <w:next w:val="Normal"/>
    <w:autoRedefine/>
    <w:rsid w:val="00DE0A63"/>
    <w:pPr>
      <w:numPr>
        <w:ilvl w:val="0"/>
      </w:numPr>
      <w:tabs>
        <w:tab w:val="left" w:pos="260"/>
        <w:tab w:val="center" w:pos="4536"/>
      </w:tabs>
      <w:spacing w:after="120" w:line="276" w:lineRule="auto"/>
      <w:jc w:val="center"/>
    </w:pPr>
    <w:rPr>
      <w:rFonts w:ascii="Century Schoolbook" w:eastAsia="Times New Roman" w:hAnsi="Century Schoolbook" w:cs="Times New Roman"/>
      <w:b/>
      <w:bCs/>
      <w:color w:val="auto"/>
      <w:spacing w:val="-4"/>
      <w:sz w:val="20"/>
      <w:szCs w:val="20"/>
    </w:rPr>
  </w:style>
  <w:style w:type="paragraph" w:customStyle="1" w:styleId="Authors">
    <w:name w:val="Authors"/>
    <w:basedOn w:val="Normal"/>
    <w:next w:val="Date"/>
    <w:autoRedefine/>
    <w:rsid w:val="00DE0A63"/>
    <w:pPr>
      <w:spacing w:after="120" w:line="276" w:lineRule="auto"/>
      <w:jc w:val="center"/>
    </w:pPr>
    <w:rPr>
      <w:rFonts w:ascii="Times New Roman" w:hAnsi="Times New Roman" w:cs="Times New Roman"/>
      <w:b/>
      <w:bCs/>
      <w:sz w:val="24"/>
      <w:szCs w:val="24"/>
    </w:rPr>
  </w:style>
  <w:style w:type="paragraph" w:styleId="Notedebasdepage">
    <w:name w:val="footnote text"/>
    <w:aliases w:val="Footnote Text Char1,Footnote Text Char1 Char,Footnote Text Char Char Char,Footnote Text Char Char Char Char Char Char Char Char Char Char Char,Footnote Text Char Char Char Char Char Char Char Char,Footnote Text Char2 Char"/>
    <w:basedOn w:val="Normal"/>
    <w:link w:val="NotedebasdepageCar"/>
    <w:uiPriority w:val="99"/>
    <w:unhideWhenUsed/>
    <w:rsid w:val="00DE0A63"/>
    <w:pPr>
      <w:ind w:firstLine="284"/>
    </w:pPr>
    <w:rPr>
      <w:sz w:val="18"/>
      <w:szCs w:val="20"/>
    </w:rPr>
  </w:style>
  <w:style w:type="character" w:customStyle="1" w:styleId="NotedebasdepageCar">
    <w:name w:val="Note de bas de page Car"/>
    <w:aliases w:val="Footnote Text Char1 Car,Footnote Text Char1 Char Car,Footnote Text Char Char Char Car,Footnote Text Char Char Char Char Char Char Char Char Char Char Char Car,Footnote Text Char Char Char Char Char Char Char Char Car"/>
    <w:basedOn w:val="Policepardfaut"/>
    <w:link w:val="Notedebasdepage"/>
    <w:uiPriority w:val="99"/>
    <w:rsid w:val="00DE0A63"/>
    <w:rPr>
      <w:rFonts w:ascii="Century Schoolbook" w:hAnsi="Century Schoolbook"/>
      <w:kern w:val="0"/>
      <w:sz w:val="18"/>
      <w:szCs w:val="20"/>
      <w14:ligatures w14:val="none"/>
    </w:rPr>
  </w:style>
  <w:style w:type="character" w:styleId="Appelnotedebasdep">
    <w:name w:val="footnote reference"/>
    <w:basedOn w:val="Policepardfaut"/>
    <w:uiPriority w:val="99"/>
    <w:unhideWhenUsed/>
    <w:rsid w:val="00DE0A63"/>
    <w:rPr>
      <w:vertAlign w:val="superscript"/>
    </w:rPr>
  </w:style>
  <w:style w:type="paragraph" w:customStyle="1" w:styleId="BodyTextFirstParag">
    <w:name w:val="Body Text FirstParag"/>
    <w:basedOn w:val="Corpsdetexte"/>
    <w:next w:val="Corpsdetexte"/>
    <w:qFormat/>
    <w:rsid w:val="00DE0A63"/>
    <w:pPr>
      <w:spacing w:before="120" w:after="180" w:line="300" w:lineRule="atLeast"/>
    </w:pPr>
    <w:rPr>
      <w:rFonts w:eastAsia="MS Mincho"/>
      <w:szCs w:val="28"/>
      <w:lang w:val="fr-CH"/>
    </w:rPr>
  </w:style>
  <w:style w:type="paragraph" w:styleId="Corpsdetexte">
    <w:name w:val="Body Text"/>
    <w:basedOn w:val="Normal"/>
    <w:link w:val="CorpsdetexteCar"/>
    <w:uiPriority w:val="99"/>
    <w:unhideWhenUsed/>
    <w:rsid w:val="00DE0A63"/>
    <w:pPr>
      <w:spacing w:after="120"/>
    </w:pPr>
  </w:style>
  <w:style w:type="character" w:customStyle="1" w:styleId="CorpsdetexteCar">
    <w:name w:val="Corps de texte Car"/>
    <w:basedOn w:val="Policepardfaut"/>
    <w:link w:val="Corpsdetexte"/>
    <w:uiPriority w:val="99"/>
    <w:rsid w:val="00DE0A63"/>
    <w:rPr>
      <w:rFonts w:ascii="Century Schoolbook" w:hAnsi="Century Schoolbook"/>
      <w:kern w:val="0"/>
      <w:sz w:val="20"/>
      <w14:ligatures w14:val="none"/>
    </w:rPr>
  </w:style>
  <w:style w:type="paragraph" w:customStyle="1" w:styleId="References">
    <w:name w:val="References"/>
    <w:basedOn w:val="Normal"/>
    <w:qFormat/>
    <w:rsid w:val="00DE0A63"/>
    <w:pPr>
      <w:spacing w:after="60" w:line="240" w:lineRule="auto"/>
      <w:ind w:left="567" w:hanging="567"/>
      <w:jc w:val="left"/>
    </w:pPr>
    <w:rPr>
      <w:rFonts w:eastAsia="Times New Roman" w:cs="Times New Roman"/>
      <w:spacing w:val="-4"/>
      <w:szCs w:val="24"/>
      <w:lang w:val="en-US"/>
    </w:rPr>
  </w:style>
  <w:style w:type="paragraph" w:styleId="Sous-titre">
    <w:name w:val="Subtitle"/>
    <w:basedOn w:val="Normal"/>
    <w:next w:val="Normal"/>
    <w:link w:val="Sous-titreCar"/>
    <w:uiPriority w:val="11"/>
    <w:qFormat/>
    <w:rsid w:val="00DE0A63"/>
    <w:pPr>
      <w:numPr>
        <w:ilvl w:val="1"/>
      </w:numPr>
      <w:spacing w:after="160"/>
    </w:pPr>
    <w:rPr>
      <w:rFonts w:asciiTheme="minorHAnsi" w:eastAsiaTheme="minorEastAsia" w:hAnsiTheme="minorHAnsi"/>
      <w:color w:val="5A5A5A" w:themeColor="text1" w:themeTint="A5"/>
      <w:spacing w:val="15"/>
      <w:sz w:val="22"/>
    </w:rPr>
  </w:style>
  <w:style w:type="character" w:customStyle="1" w:styleId="Sous-titreCar">
    <w:name w:val="Sous-titre Car"/>
    <w:basedOn w:val="Policepardfaut"/>
    <w:link w:val="Sous-titre"/>
    <w:uiPriority w:val="11"/>
    <w:rsid w:val="00DE0A63"/>
    <w:rPr>
      <w:rFonts w:eastAsiaTheme="minorEastAsia"/>
      <w:color w:val="5A5A5A" w:themeColor="text1" w:themeTint="A5"/>
      <w:spacing w:val="15"/>
      <w:kern w:val="0"/>
      <w14:ligatures w14:val="none"/>
    </w:rPr>
  </w:style>
  <w:style w:type="paragraph" w:styleId="Date">
    <w:name w:val="Date"/>
    <w:basedOn w:val="Normal"/>
    <w:next w:val="Normal"/>
    <w:link w:val="DateCar"/>
    <w:uiPriority w:val="99"/>
    <w:semiHidden/>
    <w:unhideWhenUsed/>
    <w:rsid w:val="00DE0A63"/>
  </w:style>
  <w:style w:type="character" w:customStyle="1" w:styleId="DateCar">
    <w:name w:val="Date Car"/>
    <w:basedOn w:val="Policepardfaut"/>
    <w:link w:val="Date"/>
    <w:uiPriority w:val="99"/>
    <w:semiHidden/>
    <w:rsid w:val="00DE0A63"/>
    <w:rPr>
      <w:rFonts w:ascii="Century Schoolbook" w:hAnsi="Century Schoolbook"/>
      <w:kern w:val="0"/>
      <w:sz w:val="20"/>
      <w14:ligatures w14:val="none"/>
    </w:rPr>
  </w:style>
  <w:style w:type="table" w:styleId="Grilledutableau">
    <w:name w:val="Table Grid"/>
    <w:basedOn w:val="TableauNormal"/>
    <w:uiPriority w:val="39"/>
    <w:rsid w:val="00DE0A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E0A63"/>
    <w:pPr>
      <w:spacing w:after="160" w:line="259" w:lineRule="auto"/>
      <w:ind w:left="720"/>
      <w:contextualSpacing/>
      <w:jc w:val="left"/>
    </w:pPr>
    <w:rPr>
      <w:rFonts w:asciiTheme="minorHAnsi" w:hAnsiTheme="minorHAnsi"/>
      <w:sz w:val="22"/>
    </w:rPr>
  </w:style>
  <w:style w:type="paragraph" w:styleId="En-tte">
    <w:name w:val="header"/>
    <w:basedOn w:val="Normal"/>
    <w:link w:val="En-tteCar"/>
    <w:uiPriority w:val="99"/>
    <w:unhideWhenUsed/>
    <w:rsid w:val="00DE0A63"/>
    <w:pPr>
      <w:tabs>
        <w:tab w:val="center" w:pos="4536"/>
        <w:tab w:val="right" w:pos="9072"/>
      </w:tabs>
      <w:spacing w:line="240" w:lineRule="auto"/>
      <w:jc w:val="left"/>
    </w:pPr>
    <w:rPr>
      <w:rFonts w:asciiTheme="minorHAnsi" w:hAnsiTheme="minorHAnsi"/>
      <w:sz w:val="22"/>
    </w:rPr>
  </w:style>
  <w:style w:type="character" w:customStyle="1" w:styleId="En-tteCar">
    <w:name w:val="En-tête Car"/>
    <w:basedOn w:val="Policepardfaut"/>
    <w:link w:val="En-tte"/>
    <w:uiPriority w:val="99"/>
    <w:rsid w:val="00DE0A63"/>
    <w:rPr>
      <w:kern w:val="0"/>
      <w14:ligatures w14:val="none"/>
    </w:rPr>
  </w:style>
  <w:style w:type="paragraph" w:styleId="Pieddepage">
    <w:name w:val="footer"/>
    <w:basedOn w:val="Normal"/>
    <w:link w:val="PieddepageCar"/>
    <w:uiPriority w:val="99"/>
    <w:unhideWhenUsed/>
    <w:rsid w:val="00DE0A63"/>
    <w:pPr>
      <w:tabs>
        <w:tab w:val="center" w:pos="4536"/>
        <w:tab w:val="right" w:pos="9072"/>
      </w:tabs>
      <w:spacing w:line="240" w:lineRule="auto"/>
      <w:jc w:val="left"/>
    </w:pPr>
    <w:rPr>
      <w:rFonts w:asciiTheme="minorHAnsi" w:hAnsiTheme="minorHAnsi"/>
      <w:sz w:val="22"/>
    </w:rPr>
  </w:style>
  <w:style w:type="character" w:customStyle="1" w:styleId="PieddepageCar">
    <w:name w:val="Pied de page Car"/>
    <w:basedOn w:val="Policepardfaut"/>
    <w:link w:val="Pieddepage"/>
    <w:uiPriority w:val="99"/>
    <w:rsid w:val="00DE0A63"/>
    <w:rPr>
      <w:kern w:val="0"/>
      <w14:ligatures w14:val="none"/>
    </w:rPr>
  </w:style>
  <w:style w:type="character" w:styleId="Textedelespacerserv">
    <w:name w:val="Placeholder Text"/>
    <w:basedOn w:val="Policepardfaut"/>
    <w:uiPriority w:val="99"/>
    <w:semiHidden/>
    <w:rsid w:val="00DE0A63"/>
    <w:rPr>
      <w:color w:val="808080"/>
    </w:rPr>
  </w:style>
  <w:style w:type="paragraph" w:styleId="Textedebulles">
    <w:name w:val="Balloon Text"/>
    <w:basedOn w:val="Normal"/>
    <w:link w:val="TextedebullesCar"/>
    <w:uiPriority w:val="99"/>
    <w:semiHidden/>
    <w:unhideWhenUsed/>
    <w:rsid w:val="00DE0A63"/>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E0A63"/>
    <w:rPr>
      <w:rFonts w:ascii="Segoe UI" w:hAnsi="Segoe UI" w:cs="Segoe UI"/>
      <w:kern w:val="0"/>
      <w:sz w:val="18"/>
      <w:szCs w:val="18"/>
      <w14:ligatures w14:val="none"/>
    </w:rPr>
  </w:style>
  <w:style w:type="paragraph" w:styleId="Rvision">
    <w:name w:val="Revision"/>
    <w:hidden/>
    <w:uiPriority w:val="99"/>
    <w:semiHidden/>
    <w:rsid w:val="00DE0A63"/>
    <w:pPr>
      <w:spacing w:after="0" w:line="240" w:lineRule="auto"/>
    </w:pPr>
    <w:rPr>
      <w:rFonts w:ascii="Century Schoolbook" w:hAnsi="Century Schoolbook"/>
      <w:kern w:val="0"/>
      <w:sz w:val="20"/>
      <w14:ligatures w14:val="none"/>
    </w:rPr>
  </w:style>
  <w:style w:type="paragraph" w:styleId="Bibliographie">
    <w:name w:val="Bibliography"/>
    <w:basedOn w:val="Normal"/>
    <w:next w:val="Normal"/>
    <w:uiPriority w:val="37"/>
    <w:unhideWhenUsed/>
    <w:rsid w:val="00DE0A63"/>
    <w:pPr>
      <w:spacing w:line="480" w:lineRule="auto"/>
      <w:ind w:left="720" w:hanging="720"/>
    </w:pPr>
  </w:style>
  <w:style w:type="paragraph" w:customStyle="1" w:styleId="Tableau">
    <w:name w:val="Tableau"/>
    <w:basedOn w:val="Normal"/>
    <w:link w:val="TableauCar"/>
    <w:qFormat/>
    <w:rsid w:val="00DE0A63"/>
    <w:pPr>
      <w:spacing w:after="120" w:line="240" w:lineRule="auto"/>
      <w:jc w:val="center"/>
    </w:pPr>
    <w:rPr>
      <w:szCs w:val="20"/>
      <w:lang w:val="en-GB"/>
    </w:rPr>
  </w:style>
  <w:style w:type="paragraph" w:styleId="Lgende">
    <w:name w:val="caption"/>
    <w:basedOn w:val="Normal"/>
    <w:next w:val="Normal"/>
    <w:uiPriority w:val="35"/>
    <w:unhideWhenUsed/>
    <w:qFormat/>
    <w:rsid w:val="00DE0A63"/>
    <w:pPr>
      <w:spacing w:after="200" w:line="240" w:lineRule="auto"/>
    </w:pPr>
    <w:rPr>
      <w:i/>
      <w:iCs/>
      <w:color w:val="44546A" w:themeColor="text2"/>
      <w:sz w:val="18"/>
      <w:szCs w:val="18"/>
    </w:rPr>
  </w:style>
  <w:style w:type="character" w:customStyle="1" w:styleId="TableauCar">
    <w:name w:val="Tableau Car"/>
    <w:basedOn w:val="Policepardfaut"/>
    <w:link w:val="Tableau"/>
    <w:rsid w:val="00DE0A63"/>
    <w:rPr>
      <w:rFonts w:ascii="Century Schoolbook" w:hAnsi="Century Schoolbook"/>
      <w:kern w:val="0"/>
      <w:sz w:val="20"/>
      <w:szCs w:val="20"/>
      <w:lang w:val="en-GB"/>
      <w14:ligatures w14:val="none"/>
    </w:rPr>
  </w:style>
  <w:style w:type="character" w:styleId="Marquedecommentaire">
    <w:name w:val="annotation reference"/>
    <w:basedOn w:val="Policepardfaut"/>
    <w:uiPriority w:val="99"/>
    <w:semiHidden/>
    <w:unhideWhenUsed/>
    <w:rsid w:val="00DE0A63"/>
    <w:rPr>
      <w:sz w:val="16"/>
      <w:szCs w:val="16"/>
    </w:rPr>
  </w:style>
  <w:style w:type="paragraph" w:styleId="Commentaire">
    <w:name w:val="annotation text"/>
    <w:basedOn w:val="Normal"/>
    <w:link w:val="CommentaireCar"/>
    <w:uiPriority w:val="99"/>
    <w:unhideWhenUsed/>
    <w:rsid w:val="00DE0A63"/>
    <w:pPr>
      <w:spacing w:line="240" w:lineRule="auto"/>
    </w:pPr>
    <w:rPr>
      <w:szCs w:val="20"/>
    </w:rPr>
  </w:style>
  <w:style w:type="character" w:customStyle="1" w:styleId="CommentaireCar">
    <w:name w:val="Commentaire Car"/>
    <w:basedOn w:val="Policepardfaut"/>
    <w:link w:val="Commentaire"/>
    <w:uiPriority w:val="99"/>
    <w:rsid w:val="00DE0A63"/>
    <w:rPr>
      <w:rFonts w:ascii="Century Schoolbook" w:hAnsi="Century Schoolbook"/>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DE0A63"/>
    <w:rPr>
      <w:b/>
      <w:bCs/>
    </w:rPr>
  </w:style>
  <w:style w:type="character" w:customStyle="1" w:styleId="ObjetducommentaireCar">
    <w:name w:val="Objet du commentaire Car"/>
    <w:basedOn w:val="CommentaireCar"/>
    <w:link w:val="Objetducommentaire"/>
    <w:uiPriority w:val="99"/>
    <w:semiHidden/>
    <w:rsid w:val="00DE0A63"/>
    <w:rPr>
      <w:rFonts w:ascii="Century Schoolbook" w:hAnsi="Century Schoolbook"/>
      <w:b/>
      <w:bCs/>
      <w:kern w:val="0"/>
      <w:sz w:val="20"/>
      <w:szCs w:val="20"/>
      <w14:ligatures w14:val="none"/>
    </w:rPr>
  </w:style>
  <w:style w:type="table" w:customStyle="1" w:styleId="Grilledutableau1">
    <w:name w:val="Grille du tableau1"/>
    <w:basedOn w:val="TableauNormal"/>
    <w:next w:val="Grilledutableau"/>
    <w:uiPriority w:val="39"/>
    <w:rsid w:val="00DE0A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DE0A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39"/>
    <w:rsid w:val="00DE0A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E0A63"/>
    <w:rPr>
      <w:color w:val="0563C1" w:themeColor="hyperlink"/>
      <w:u w:val="single"/>
    </w:rPr>
  </w:style>
  <w:style w:type="character" w:customStyle="1" w:styleId="wi-fullname">
    <w:name w:val="wi-fullname"/>
    <w:basedOn w:val="Policepardfaut"/>
    <w:rsid w:val="00DE0A63"/>
  </w:style>
  <w:style w:type="character" w:customStyle="1" w:styleId="texhtml">
    <w:name w:val="texhtml"/>
    <w:basedOn w:val="Policepardfaut"/>
    <w:rsid w:val="00DE0A63"/>
  </w:style>
  <w:style w:type="character" w:styleId="Mentionnonrsolue">
    <w:name w:val="Unresolved Mention"/>
    <w:basedOn w:val="Policepardfaut"/>
    <w:uiPriority w:val="99"/>
    <w:semiHidden/>
    <w:unhideWhenUsed/>
    <w:rsid w:val="00DE0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5683</Words>
  <Characters>31262</Characters>
  <Application>Microsoft Office Word</Application>
  <DocSecurity>0</DocSecurity>
  <Lines>260</Lines>
  <Paragraphs>73</Paragraphs>
  <ScaleCrop>false</ScaleCrop>
  <Company/>
  <LinksUpToDate>false</LinksUpToDate>
  <CharactersWithSpaces>36872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Valentine FAYS</dc:creator>
  <cp:keywords/>
  <dc:description/>
  <cp:lastModifiedBy>Valentine FAYS</cp:lastModifiedBy>
  <cp:revision>2</cp:revision>
  <dcterms:created xsi:type="dcterms:W3CDTF">2023-02-28T10:03:00Z</dcterms:created>
  <dcterms:modified xsi:type="dcterms:W3CDTF">2023-02-28T10:09:00Z</dcterms:modified>
</cp:coreProperties>
</file>